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103-e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20</w:t>
      </w:r>
      <w:r w:rsidR="00B17B6F">
        <w:rPr>
          <w:rFonts w:ascii="Arial" w:eastAsia="宋体" w:hAnsi="Arial" w:cs="Arial"/>
          <w:b/>
          <w:sz w:val="24"/>
          <w:lang w:val="en-GB"/>
        </w:rPr>
        <w:t>8104</w:t>
      </w:r>
    </w:p>
    <w:p w:rsidR="00A44F96" w:rsidRPr="00B40311"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9</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May </w:t>
      </w:r>
      <w:r w:rsidRPr="00902E98">
        <w:rPr>
          <w:rFonts w:ascii="Arial" w:eastAsia="宋体" w:hAnsi="Arial" w:cs="Arial"/>
          <w:b/>
          <w:sz w:val="24"/>
          <w:lang w:val="en-GB" w:eastAsia="ko-KR"/>
        </w:rPr>
        <w:t xml:space="preserve">– </w:t>
      </w:r>
      <w:r>
        <w:rPr>
          <w:rFonts w:ascii="Arial" w:eastAsia="宋体" w:hAnsi="Arial" w:cs="Arial"/>
          <w:b/>
          <w:sz w:val="24"/>
          <w:lang w:val="en-GB" w:eastAsia="ko-KR"/>
        </w:rPr>
        <w:t>20</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Pr>
          <w:rFonts w:ascii="Arial" w:eastAsia="宋体" w:hAnsi="Arial" w:cs="Arial"/>
          <w:b/>
          <w:sz w:val="24"/>
          <w:lang w:val="en-GB"/>
        </w:rPr>
        <w:t>May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8827F1">
        <w:rPr>
          <w:rFonts w:ascii="Arial" w:eastAsia="宋体" w:hAnsi="Arial" w:cs="Arial"/>
          <w:b/>
          <w:sz w:val="24"/>
          <w:lang w:val="en-GB" w:eastAsia="ko-KR"/>
        </w:rPr>
        <w:t xml:space="preserve"> the remaining issues for</w:t>
      </w:r>
      <w:r w:rsidR="00BE3F60" w:rsidRPr="00BE3F60">
        <w:rPr>
          <w:rFonts w:ascii="Arial" w:eastAsia="宋体" w:hAnsi="Arial" w:cs="Arial"/>
          <w:b/>
          <w:sz w:val="24"/>
          <w:lang w:val="en-GB" w:eastAsia="ko-KR"/>
        </w:rPr>
        <w:t xml:space="preserve"> </w:t>
      </w:r>
      <w:r w:rsidR="007039C2" w:rsidRPr="007039C2">
        <w:rPr>
          <w:rFonts w:ascii="Arial" w:eastAsia="宋体" w:hAnsi="Arial" w:cs="Arial"/>
          <w:b/>
          <w:sz w:val="24"/>
          <w:lang w:val="en-GB" w:eastAsia="ko-KR"/>
        </w:rPr>
        <w:t>concurrent MG</w:t>
      </w:r>
      <w:r w:rsidR="00AC175E">
        <w:rPr>
          <w:rFonts w:ascii="Arial" w:eastAsia="宋体" w:hAnsi="Arial" w:cs="Arial"/>
          <w:b/>
          <w:sz w:val="24"/>
          <w:lang w:val="en-GB" w:eastAsia="ko-KR"/>
        </w:rPr>
        <w:t>s</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B17B6F" w:rsidRPr="00B17B6F">
        <w:rPr>
          <w:rFonts w:ascii="Arial" w:eastAsia="宋体" w:hAnsi="Arial" w:cs="Arial"/>
          <w:b/>
          <w:sz w:val="24"/>
          <w:lang w:val="en-GB"/>
        </w:rPr>
        <w:t>9</w:t>
      </w:r>
      <w:r w:rsidR="003A4170" w:rsidRPr="00B17B6F">
        <w:rPr>
          <w:rFonts w:ascii="Arial" w:eastAsia="宋体" w:hAnsi="Arial" w:cs="Arial"/>
          <w:b/>
          <w:sz w:val="24"/>
          <w:lang w:val="en-GB"/>
        </w:rPr>
        <w:t>.1</w:t>
      </w:r>
      <w:r w:rsidR="00B17B6F" w:rsidRPr="00B17B6F">
        <w:rPr>
          <w:rFonts w:ascii="Arial" w:eastAsia="宋体" w:hAnsi="Arial" w:cs="Arial"/>
          <w:b/>
          <w:sz w:val="24"/>
          <w:lang w:val="en-GB"/>
        </w:rPr>
        <w:t>0</w:t>
      </w:r>
      <w:r w:rsidRPr="00B17B6F">
        <w:rPr>
          <w:rFonts w:ascii="Arial" w:eastAsia="宋体" w:hAnsi="Arial" w:cs="Arial" w:hint="eastAsia"/>
          <w:b/>
          <w:sz w:val="24"/>
          <w:lang w:val="en-GB"/>
        </w:rPr>
        <w:t>.</w:t>
      </w:r>
      <w:r w:rsidR="00B17B6F" w:rsidRPr="00B17B6F">
        <w:rPr>
          <w:rFonts w:ascii="Arial" w:eastAsia="宋体" w:hAnsi="Arial" w:cs="Arial"/>
          <w:b/>
          <w:sz w:val="24"/>
          <w:lang w:val="en-GB"/>
        </w:rPr>
        <w:t>1</w:t>
      </w:r>
      <w:r w:rsidRPr="00B17B6F">
        <w:rPr>
          <w:rFonts w:ascii="Arial" w:eastAsia="宋体" w:hAnsi="Arial" w:cs="Arial" w:hint="eastAsia"/>
          <w:b/>
          <w:sz w:val="24"/>
          <w:lang w:val="en-GB"/>
        </w:rPr>
        <w:t>.</w:t>
      </w:r>
      <w:r w:rsidR="00016088" w:rsidRPr="00B17B6F">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7213C7">
        <w:rPr>
          <w:rFonts w:ascii="Times New Roman" w:hAnsi="Times New Roman" w:cs="Times New Roman"/>
          <w:sz w:val="20"/>
          <w:szCs w:val="20"/>
        </w:rPr>
        <w:t>10</w:t>
      </w:r>
      <w:r w:rsidR="00AF6FB1">
        <w:rPr>
          <w:rFonts w:ascii="Times New Roman" w:hAnsi="Times New Roman" w:cs="Times New Roman"/>
          <w:sz w:val="20"/>
          <w:szCs w:val="20"/>
        </w:rPr>
        <w:t>2</w:t>
      </w:r>
      <w:r w:rsidR="00570005">
        <w:rPr>
          <w:rFonts w:ascii="Times New Roman" w:hAnsi="Times New Roman" w:cs="Times New Roman"/>
          <w:sz w:val="20"/>
          <w:szCs w:val="20"/>
        </w:rPr>
        <w:t>-</w:t>
      </w:r>
      <w:r>
        <w:rPr>
          <w:rFonts w:ascii="Times New Roman" w:hAnsi="Times New Roman" w:cs="Times New Roman"/>
          <w:sz w:val="20"/>
          <w:szCs w:val="20"/>
        </w:rPr>
        <w:t xml:space="preserve">e meeting, </w:t>
      </w:r>
      <w:r w:rsidR="00AF6FB1">
        <w:rPr>
          <w:rFonts w:ascii="Times New Roman" w:hAnsi="Times New Roman" w:cs="Times New Roman"/>
          <w:sz w:val="20"/>
          <w:szCs w:val="20"/>
        </w:rPr>
        <w:t xml:space="preserve">the core part for </w:t>
      </w:r>
      <w:r w:rsidR="00F301DE">
        <w:rPr>
          <w:rFonts w:ascii="Times New Roman" w:hAnsi="Times New Roman" w:cs="Times New Roman"/>
          <w:sz w:val="20"/>
          <w:szCs w:val="20"/>
        </w:rPr>
        <w:t xml:space="preserve">multiple concurrent and independent MG patterns was </w:t>
      </w:r>
      <w:r w:rsidR="00AF6FB1">
        <w:rPr>
          <w:rFonts w:ascii="Times New Roman" w:hAnsi="Times New Roman" w:cs="Times New Roman"/>
          <w:sz w:val="20"/>
          <w:szCs w:val="20"/>
        </w:rPr>
        <w:t>completed</w:t>
      </w:r>
      <w:r w:rsidR="00F301DE">
        <w:rPr>
          <w:rFonts w:ascii="Times New Roman" w:hAnsi="Times New Roman" w:cs="Times New Roman"/>
          <w:sz w:val="20"/>
          <w:szCs w:val="20"/>
        </w:rPr>
        <w:t xml:space="preserve"> and the related WF</w:t>
      </w:r>
      <w:r>
        <w:rPr>
          <w:rFonts w:ascii="Times New Roman" w:hAnsi="Times New Roman" w:cs="Times New Roman"/>
          <w:sz w:val="20"/>
          <w:szCs w:val="20"/>
        </w:rPr>
        <w:t xml:space="preserve"> was approved in [1]. </w:t>
      </w:r>
      <w:r w:rsidR="00AF6FB1">
        <w:rPr>
          <w:rFonts w:ascii="Times New Roman" w:hAnsi="Times New Roman" w:cs="Times New Roman"/>
          <w:sz w:val="20"/>
          <w:szCs w:val="20"/>
        </w:rPr>
        <w:t xml:space="preserve">However, there are some remaining issues need to be addressed in maintenance part.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remaining issues</w:t>
      </w:r>
      <w:r w:rsidR="001D0D2B">
        <w:rPr>
          <w:rFonts w:ascii="Times New Roman" w:hAnsi="Times New Roman" w:cs="Times New Roman"/>
          <w:sz w:val="20"/>
          <w:szCs w:val="20"/>
        </w:rPr>
        <w:t xml:space="preserve"> for </w:t>
      </w:r>
      <w:r w:rsidR="00B55908" w:rsidRPr="00B55908">
        <w:rPr>
          <w:rFonts w:ascii="Times New Roman" w:hAnsi="Times New Roman" w:cs="Times New Roman"/>
          <w:sz w:val="20"/>
          <w:szCs w:val="20"/>
        </w:rPr>
        <w:t xml:space="preserve">concurrent </w:t>
      </w:r>
      <w:r w:rsidR="00B55908">
        <w:rPr>
          <w:rFonts w:ascii="Times New Roman" w:hAnsi="Times New Roman" w:cs="Times New Roman"/>
          <w:sz w:val="20"/>
          <w:szCs w:val="20"/>
        </w:rPr>
        <w:t>measurement gap</w:t>
      </w:r>
      <w:r w:rsidR="001D0D2B">
        <w:rPr>
          <w:rFonts w:ascii="Times New Roman" w:hAnsi="Times New Roman" w:cs="Times New Roman"/>
          <w:sz w:val="20"/>
          <w:szCs w:val="20"/>
        </w:rPr>
        <w:t>s</w:t>
      </w:r>
      <w:r w:rsidR="00B55908" w:rsidRPr="00B55908">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CA279C" w:rsidRPr="00B55908" w:rsidRDefault="000D163E" w:rsidP="00B55908">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7213C7" w:rsidRPr="007213C7" w:rsidRDefault="00070463" w:rsidP="00F03B58">
      <w:pPr>
        <w:rPr>
          <w:rFonts w:ascii="Times New Roman" w:hAnsi="Times New Roman" w:cs="Times New Roman"/>
          <w:b/>
          <w:sz w:val="20"/>
          <w:szCs w:val="20"/>
          <w:u w:val="single"/>
        </w:rPr>
      </w:pPr>
      <w:r w:rsidRPr="00E44384">
        <w:rPr>
          <w:rFonts w:ascii="Times New Roman" w:hAnsi="Times New Roman" w:cs="Times New Roman" w:hint="eastAsia"/>
          <w:b/>
          <w:sz w:val="20"/>
          <w:szCs w:val="20"/>
          <w:u w:val="single"/>
        </w:rPr>
        <w:t>A</w:t>
      </w:r>
      <w:r w:rsidRPr="00E44384">
        <w:rPr>
          <w:rFonts w:ascii="Times New Roman" w:hAnsi="Times New Roman" w:cs="Times New Roman"/>
          <w:b/>
          <w:sz w:val="20"/>
          <w:szCs w:val="20"/>
          <w:u w:val="single"/>
        </w:rPr>
        <w:t>pplicability and configurations</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7213C7">
        <w:trPr>
          <w:trHeight w:val="599"/>
        </w:trPr>
        <w:tc>
          <w:tcPr>
            <w:tcW w:w="8357" w:type="dxa"/>
          </w:tcPr>
          <w:p w:rsidR="007213C7" w:rsidRPr="007213C7" w:rsidRDefault="007213C7" w:rsidP="007213C7">
            <w:pPr>
              <w:pStyle w:val="4"/>
              <w:spacing w:before="0" w:after="0"/>
              <w:rPr>
                <w:rFonts w:ascii="Times New Roman" w:hAnsi="Times New Roman" w:cs="Times New Roman"/>
                <w:b w:val="0"/>
                <w:i/>
                <w:iCs/>
                <w:sz w:val="20"/>
                <w:szCs w:val="20"/>
              </w:rPr>
            </w:pPr>
            <w:r w:rsidRPr="007213C7">
              <w:rPr>
                <w:rFonts w:ascii="Times New Roman" w:hAnsi="Times New Roman" w:cs="Times New Roman"/>
                <w:sz w:val="20"/>
                <w:szCs w:val="20"/>
              </w:rPr>
              <w:t>Issue 2-1-1: Whether concurrent gaps are allowed in the case when only E-UTRAN measurement objectives are configured</w:t>
            </w:r>
          </w:p>
          <w:p w:rsidR="007213C7" w:rsidRPr="007213C7" w:rsidRDefault="007213C7" w:rsidP="007213C7">
            <w:pPr>
              <w:pStyle w:val="a7"/>
              <w:numPr>
                <w:ilvl w:val="0"/>
                <w:numId w:val="28"/>
              </w:numPr>
              <w:overflowPunct w:val="0"/>
              <w:autoSpaceDE w:val="0"/>
              <w:autoSpaceDN w:val="0"/>
              <w:adjustRightInd w:val="0"/>
              <w:spacing w:line="259" w:lineRule="auto"/>
              <w:textAlignment w:val="baseline"/>
              <w:rPr>
                <w:rFonts w:eastAsiaTheme="minorEastAsia"/>
                <w:sz w:val="20"/>
                <w:szCs w:val="20"/>
                <w:lang w:eastAsia="zh-CN"/>
              </w:rPr>
            </w:pPr>
            <w:r w:rsidRPr="007213C7">
              <w:rPr>
                <w:rFonts w:eastAsia="PMingLiU"/>
                <w:sz w:val="20"/>
                <w:szCs w:val="20"/>
                <w:lang w:eastAsia="zh-TW"/>
              </w:rPr>
              <w:t>Open issue</w:t>
            </w:r>
          </w:p>
          <w:p w:rsidR="007213C7" w:rsidRPr="007213C7" w:rsidRDefault="007213C7" w:rsidP="007213C7">
            <w:pPr>
              <w:pStyle w:val="a7"/>
              <w:numPr>
                <w:ilvl w:val="1"/>
                <w:numId w:val="28"/>
              </w:numPr>
              <w:contextualSpacing w:val="0"/>
              <w:rPr>
                <w:rFonts w:eastAsiaTheme="minorEastAsia"/>
                <w:sz w:val="20"/>
                <w:szCs w:val="20"/>
                <w:lang w:eastAsia="zh-CN"/>
              </w:rPr>
            </w:pPr>
            <w:r w:rsidRPr="007213C7">
              <w:rPr>
                <w:rFonts w:eastAsiaTheme="minorEastAsia"/>
                <w:sz w:val="20"/>
                <w:szCs w:val="20"/>
                <w:lang w:eastAsia="zh-CN"/>
              </w:rPr>
              <w:t>Option 1: Yes</w:t>
            </w:r>
          </w:p>
          <w:p w:rsidR="007213C7" w:rsidRPr="007213C7" w:rsidRDefault="007213C7" w:rsidP="007213C7">
            <w:pPr>
              <w:pStyle w:val="a7"/>
              <w:numPr>
                <w:ilvl w:val="1"/>
                <w:numId w:val="28"/>
              </w:numPr>
              <w:contextualSpacing w:val="0"/>
              <w:rPr>
                <w:rFonts w:eastAsiaTheme="minorEastAsia"/>
                <w:sz w:val="20"/>
                <w:szCs w:val="20"/>
                <w:lang w:eastAsia="zh-CN"/>
              </w:rPr>
            </w:pPr>
            <w:r w:rsidRPr="007213C7">
              <w:rPr>
                <w:rFonts w:eastAsiaTheme="minorEastAsia"/>
                <w:sz w:val="20"/>
                <w:szCs w:val="20"/>
                <w:lang w:eastAsia="zh-CN"/>
              </w:rPr>
              <w:t>Option 1a: Yes, provided that UE supports LTE measurement with concurrent MGs, which is up to UE capability</w:t>
            </w:r>
          </w:p>
          <w:p w:rsidR="007213C7" w:rsidRPr="007213C7" w:rsidRDefault="007213C7" w:rsidP="007213C7">
            <w:pPr>
              <w:pStyle w:val="a7"/>
              <w:numPr>
                <w:ilvl w:val="1"/>
                <w:numId w:val="28"/>
              </w:numPr>
              <w:contextualSpacing w:val="0"/>
              <w:rPr>
                <w:rFonts w:eastAsiaTheme="minorEastAsia"/>
                <w:sz w:val="20"/>
                <w:szCs w:val="20"/>
                <w:lang w:eastAsia="zh-CN"/>
              </w:rPr>
            </w:pPr>
            <w:r w:rsidRPr="007213C7">
              <w:rPr>
                <w:rFonts w:eastAsiaTheme="minorEastAsia"/>
                <w:sz w:val="20"/>
                <w:szCs w:val="20"/>
                <w:lang w:eastAsia="zh-CN"/>
              </w:rPr>
              <w:t>Option 1b: Yes, under the condition that only one per-UE MG is configured for UE</w:t>
            </w:r>
          </w:p>
          <w:p w:rsidR="007213C7" w:rsidRPr="007213C7" w:rsidRDefault="007213C7" w:rsidP="007213C7">
            <w:pPr>
              <w:pStyle w:val="a7"/>
              <w:numPr>
                <w:ilvl w:val="1"/>
                <w:numId w:val="28"/>
              </w:numPr>
              <w:contextualSpacing w:val="0"/>
              <w:rPr>
                <w:rFonts w:eastAsiaTheme="minorEastAsia"/>
                <w:sz w:val="20"/>
                <w:szCs w:val="20"/>
                <w:lang w:eastAsia="zh-CN"/>
              </w:rPr>
            </w:pPr>
            <w:r w:rsidRPr="007213C7">
              <w:rPr>
                <w:rFonts w:eastAsiaTheme="minorEastAsia"/>
                <w:sz w:val="20"/>
                <w:szCs w:val="20"/>
                <w:lang w:eastAsia="zh-CN"/>
              </w:rPr>
              <w:t>Option 2: No</w:t>
            </w:r>
          </w:p>
          <w:p w:rsidR="007213C7" w:rsidRPr="007213C7" w:rsidRDefault="007213C7" w:rsidP="007213C7">
            <w:pPr>
              <w:pStyle w:val="4"/>
              <w:spacing w:before="0" w:after="0"/>
              <w:rPr>
                <w:rFonts w:ascii="Times New Roman" w:eastAsia="Malgun Gothic" w:hAnsi="Times New Roman" w:cs="Times New Roman"/>
                <w:b w:val="0"/>
                <w:i/>
                <w:iCs/>
                <w:sz w:val="20"/>
                <w:szCs w:val="20"/>
              </w:rPr>
            </w:pPr>
            <w:r w:rsidRPr="007213C7">
              <w:rPr>
                <w:rFonts w:ascii="Times New Roman" w:hAnsi="Times New Roman" w:cs="Times New Roman"/>
                <w:sz w:val="20"/>
                <w:szCs w:val="20"/>
              </w:rPr>
              <w:t>Issue 2-1-2: Additional limitation when UE is configured with both E-UTRA and NR Mos</w:t>
            </w:r>
          </w:p>
          <w:p w:rsidR="007213C7" w:rsidRPr="007213C7" w:rsidRDefault="007213C7" w:rsidP="007213C7">
            <w:pPr>
              <w:pStyle w:val="a7"/>
              <w:numPr>
                <w:ilvl w:val="0"/>
                <w:numId w:val="28"/>
              </w:numPr>
              <w:overflowPunct w:val="0"/>
              <w:autoSpaceDE w:val="0"/>
              <w:autoSpaceDN w:val="0"/>
              <w:adjustRightInd w:val="0"/>
              <w:spacing w:line="259" w:lineRule="auto"/>
              <w:textAlignment w:val="baseline"/>
              <w:rPr>
                <w:rFonts w:eastAsiaTheme="minorEastAsia"/>
                <w:sz w:val="20"/>
                <w:szCs w:val="20"/>
                <w:lang w:eastAsia="zh-CN"/>
              </w:rPr>
            </w:pPr>
            <w:r w:rsidRPr="007213C7">
              <w:rPr>
                <w:rFonts w:eastAsia="PMingLiU"/>
                <w:sz w:val="20"/>
                <w:szCs w:val="20"/>
                <w:lang w:eastAsia="zh-TW"/>
              </w:rPr>
              <w:t>Open issue</w:t>
            </w:r>
          </w:p>
          <w:p w:rsidR="007213C7" w:rsidRPr="007213C7" w:rsidRDefault="007213C7" w:rsidP="007213C7">
            <w:pPr>
              <w:pStyle w:val="a7"/>
              <w:numPr>
                <w:ilvl w:val="1"/>
                <w:numId w:val="28"/>
              </w:numPr>
              <w:overflowPunct w:val="0"/>
              <w:autoSpaceDE w:val="0"/>
              <w:autoSpaceDN w:val="0"/>
              <w:adjustRightInd w:val="0"/>
              <w:spacing w:line="259" w:lineRule="auto"/>
              <w:textAlignment w:val="baseline"/>
              <w:rPr>
                <w:rFonts w:asciiTheme="minorHAnsi" w:eastAsiaTheme="minorEastAsia" w:hAnsiTheme="minorHAnsi" w:cstheme="minorHAnsi"/>
                <w:lang w:eastAsia="zh-CN"/>
              </w:rPr>
            </w:pPr>
            <w:r w:rsidRPr="007213C7">
              <w:rPr>
                <w:rFonts w:eastAsia="PMingLiU"/>
                <w:sz w:val="20"/>
                <w:szCs w:val="20"/>
                <w:lang w:eastAsia="zh-TW"/>
              </w:rPr>
              <w:t>FFS: When UE is configured with both E-UTRA and NR MOs, UE can be configured with concurrent MGs, but all E-UTRA Mos are expected to be associated with one single MG</w:t>
            </w:r>
          </w:p>
        </w:tc>
      </w:tr>
    </w:tbl>
    <w:p w:rsidR="007213C7" w:rsidRDefault="008F3AB1"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w:t>
      </w:r>
      <w:r w:rsidR="00FC2171">
        <w:rPr>
          <w:rFonts w:ascii="Times New Roman" w:hAnsi="Times New Roman" w:cs="Times New Roman"/>
          <w:sz w:val="20"/>
          <w:szCs w:val="20"/>
        </w:rPr>
        <w:t>case with only non-NR RAT measurement objectives</w:t>
      </w:r>
      <w:r>
        <w:rPr>
          <w:rFonts w:ascii="Times New Roman" w:hAnsi="Times New Roman" w:cs="Times New Roman"/>
          <w:sz w:val="20"/>
          <w:szCs w:val="20"/>
        </w:rPr>
        <w:t xml:space="preserve">, </w:t>
      </w:r>
      <w:r w:rsidR="00FC2171">
        <w:rPr>
          <w:rFonts w:ascii="Times New Roman" w:hAnsi="Times New Roman" w:cs="Times New Roman"/>
          <w:sz w:val="20"/>
          <w:szCs w:val="20"/>
        </w:rPr>
        <w:t xml:space="preserve">it is FFS whether the concurrent gap applies or not. According to our understanding, </w:t>
      </w:r>
      <w:r w:rsidR="00B27573">
        <w:rPr>
          <w:rFonts w:ascii="Times New Roman" w:hAnsi="Times New Roman" w:cs="Times New Roman"/>
          <w:sz w:val="20"/>
          <w:szCs w:val="20"/>
        </w:rPr>
        <w:t xml:space="preserve">in case when UE moves out of NR cell coverage and enters into the LTE cell coverage, </w:t>
      </w:r>
      <w:r w:rsidR="00997C51">
        <w:rPr>
          <w:rFonts w:ascii="Times New Roman" w:hAnsi="Times New Roman" w:cs="Times New Roman"/>
          <w:sz w:val="20"/>
          <w:szCs w:val="20"/>
        </w:rPr>
        <w:t>network may configure only LTE measurement objective</w:t>
      </w:r>
      <w:r w:rsidR="009847E0">
        <w:rPr>
          <w:rFonts w:ascii="Times New Roman" w:hAnsi="Times New Roman" w:cs="Times New Roman"/>
          <w:sz w:val="20"/>
          <w:szCs w:val="20"/>
        </w:rPr>
        <w:t>.</w:t>
      </w:r>
      <w:r w:rsidR="00AC175E" w:rsidRPr="00AC175E">
        <w:rPr>
          <w:rFonts w:ascii="Times New Roman" w:hAnsi="Times New Roman" w:cs="Times New Roman"/>
          <w:sz w:val="20"/>
          <w:szCs w:val="20"/>
        </w:rPr>
        <w:t xml:space="preserve"> </w:t>
      </w:r>
      <w:r w:rsidR="00AC175E">
        <w:rPr>
          <w:rFonts w:ascii="Times New Roman" w:hAnsi="Times New Roman" w:cs="Times New Roman"/>
          <w:sz w:val="20"/>
          <w:szCs w:val="20"/>
        </w:rPr>
        <w:t>Thus, it is beneficial to configure the concurrent gap for the non-NR RAT measurements.</w:t>
      </w:r>
      <w:r w:rsidR="009847E0">
        <w:rPr>
          <w:rFonts w:ascii="Times New Roman" w:hAnsi="Times New Roman" w:cs="Times New Roman"/>
          <w:sz w:val="20"/>
          <w:szCs w:val="20"/>
        </w:rPr>
        <w:t xml:space="preserve"> In addition,</w:t>
      </w:r>
      <w:r w:rsidR="00997C51">
        <w:rPr>
          <w:rFonts w:ascii="Times New Roman" w:hAnsi="Times New Roman" w:cs="Times New Roman"/>
          <w:sz w:val="20"/>
          <w:szCs w:val="20"/>
        </w:rPr>
        <w:t xml:space="preserve"> </w:t>
      </w:r>
      <w:r w:rsidR="009847E0">
        <w:rPr>
          <w:rFonts w:ascii="Times New Roman" w:hAnsi="Times New Roman" w:cs="Times New Roman"/>
          <w:sz w:val="20"/>
          <w:szCs w:val="20"/>
        </w:rPr>
        <w:t xml:space="preserve">UE </w:t>
      </w:r>
      <w:r w:rsidR="00AC175E">
        <w:rPr>
          <w:rFonts w:ascii="Times New Roman" w:hAnsi="Times New Roman" w:cs="Times New Roman"/>
          <w:sz w:val="20"/>
          <w:szCs w:val="20"/>
        </w:rPr>
        <w:t>should have the capability to support inter-RAT E-UTRAN measurement with concurrent gaps</w:t>
      </w:r>
      <w:r w:rsidR="00B27573">
        <w:rPr>
          <w:rFonts w:ascii="Times New Roman" w:hAnsi="Times New Roman" w:cs="Times New Roman"/>
          <w:sz w:val="20"/>
          <w:szCs w:val="20"/>
        </w:rPr>
        <w:t>.</w:t>
      </w:r>
      <w:r w:rsidR="00F255DC">
        <w:rPr>
          <w:rFonts w:ascii="Times New Roman" w:hAnsi="Times New Roman" w:cs="Times New Roman"/>
          <w:sz w:val="20"/>
          <w:szCs w:val="20"/>
        </w:rPr>
        <w:t xml:space="preserve"> </w:t>
      </w:r>
    </w:p>
    <w:p w:rsidR="00AC19BA" w:rsidRDefault="00E60F11" w:rsidP="00F255DC">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sidR="00AC175E">
        <w:rPr>
          <w:rFonts w:ascii="Times New Roman" w:hAnsi="Times New Roman" w:cs="Times New Roman"/>
          <w:b/>
          <w:sz w:val="20"/>
          <w:szCs w:val="20"/>
          <w:lang w:val="en-GB"/>
        </w:rPr>
        <w:t>It</w:t>
      </w:r>
      <w:r w:rsidRPr="00F255DC">
        <w:rPr>
          <w:rFonts w:ascii="Times New Roman" w:hAnsi="Times New Roman" w:cs="Times New Roman"/>
          <w:b/>
          <w:sz w:val="20"/>
          <w:szCs w:val="20"/>
          <w:lang w:val="en-GB"/>
        </w:rPr>
        <w:t xml:space="preserve"> is allowed to be configured with concurrent MG to perform only non-NR RAT measurements</w:t>
      </w:r>
      <w:r w:rsidR="00AC175E">
        <w:rPr>
          <w:rFonts w:ascii="Times New Roman" w:hAnsi="Times New Roman" w:cs="Times New Roman"/>
          <w:b/>
          <w:sz w:val="20"/>
          <w:szCs w:val="20"/>
          <w:lang w:val="en-GB"/>
        </w:rPr>
        <w:t xml:space="preserve"> provided that the UE is capable to support inter-RAT E-UTRAN measurement with concurrent gaps</w:t>
      </w:r>
      <w:r w:rsidRPr="00F255DC">
        <w:rPr>
          <w:rFonts w:ascii="Times New Roman" w:hAnsi="Times New Roman" w:cs="Times New Roman"/>
          <w:b/>
          <w:sz w:val="20"/>
          <w:szCs w:val="20"/>
          <w:lang w:val="en-GB"/>
        </w:rPr>
        <w:t>.</w:t>
      </w:r>
    </w:p>
    <w:p w:rsidR="007213C7" w:rsidRDefault="007213C7" w:rsidP="003E1EB2">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Regarding the additional limitation for UE is configured with both E-UTRA and NR MOs, we do not see the benefit and necessity to add this limitation, since single legacy </w:t>
      </w:r>
      <w:r w:rsidR="00D11874">
        <w:rPr>
          <w:rFonts w:ascii="Times New Roman" w:hAnsi="Times New Roman" w:cs="Times New Roman"/>
          <w:sz w:val="20"/>
          <w:szCs w:val="20"/>
          <w:lang w:val="en-GB"/>
        </w:rPr>
        <w:t>MG can be configured for both NR</w:t>
      </w:r>
      <w:r>
        <w:rPr>
          <w:rFonts w:ascii="Times New Roman" w:hAnsi="Times New Roman" w:cs="Times New Roman"/>
          <w:sz w:val="20"/>
          <w:szCs w:val="20"/>
          <w:lang w:val="en-GB"/>
        </w:rPr>
        <w:t xml:space="preserve"> and E-UTRA measurement.</w:t>
      </w:r>
    </w:p>
    <w:p w:rsidR="007213C7" w:rsidRDefault="007213C7" w:rsidP="006602E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6602E7">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sidR="006602E7">
        <w:rPr>
          <w:rFonts w:ascii="Times New Roman" w:hAnsi="Times New Roman" w:cs="Times New Roman"/>
          <w:b/>
          <w:sz w:val="20"/>
          <w:szCs w:val="20"/>
          <w:lang w:val="en-GB"/>
        </w:rPr>
        <w:t xml:space="preserve">When UE is configured with concurrent MGs, </w:t>
      </w:r>
      <w:r w:rsidR="006803DB">
        <w:rPr>
          <w:rFonts w:ascii="Times New Roman" w:hAnsi="Times New Roman" w:cs="Times New Roman"/>
          <w:b/>
          <w:sz w:val="20"/>
          <w:szCs w:val="20"/>
          <w:lang w:val="en-GB"/>
        </w:rPr>
        <w:t>no need</w:t>
      </w:r>
      <w:r w:rsidR="006602E7">
        <w:rPr>
          <w:rFonts w:ascii="Times New Roman" w:hAnsi="Times New Roman" w:cs="Times New Roman"/>
          <w:b/>
          <w:sz w:val="20"/>
          <w:szCs w:val="20"/>
          <w:lang w:val="en-GB"/>
        </w:rPr>
        <w:t xml:space="preserve"> to add limitation all configured </w:t>
      </w:r>
      <w:r w:rsidR="006602E7" w:rsidRPr="006602E7">
        <w:rPr>
          <w:rFonts w:ascii="Times New Roman" w:hAnsi="Times New Roman" w:cs="Times New Roman"/>
          <w:b/>
          <w:sz w:val="20"/>
          <w:szCs w:val="20"/>
          <w:lang w:val="en-GB"/>
        </w:rPr>
        <w:t>E-UTRA MOs</w:t>
      </w:r>
      <w:r w:rsidR="006602E7">
        <w:rPr>
          <w:rFonts w:ascii="Times New Roman" w:hAnsi="Times New Roman" w:cs="Times New Roman"/>
          <w:b/>
          <w:sz w:val="20"/>
          <w:szCs w:val="20"/>
          <w:lang w:val="en-GB"/>
        </w:rPr>
        <w:t xml:space="preserve"> are associated with one single MG</w:t>
      </w:r>
      <w:r w:rsidRPr="00F255DC">
        <w:rPr>
          <w:rFonts w:ascii="Times New Roman" w:hAnsi="Times New Roman" w:cs="Times New Roman"/>
          <w:b/>
          <w:sz w:val="20"/>
          <w:szCs w:val="20"/>
          <w:lang w:val="en-GB"/>
        </w:rPr>
        <w:t>.</w:t>
      </w:r>
    </w:p>
    <w:p w:rsidR="00D97A9F" w:rsidRPr="00D11874" w:rsidRDefault="008A7CA1" w:rsidP="00F03B58">
      <w:pPr>
        <w:rPr>
          <w:rFonts w:ascii="Times New Roman" w:hAnsi="Times New Roman" w:cs="Times New Roman"/>
          <w:b/>
          <w:sz w:val="20"/>
          <w:szCs w:val="20"/>
          <w:u w:val="single"/>
        </w:rPr>
      </w:pPr>
      <w:r w:rsidRPr="00E44384">
        <w:rPr>
          <w:rFonts w:ascii="Times New Roman" w:hAnsi="Times New Roman" w:cs="Times New Roman" w:hint="eastAsia"/>
          <w:b/>
          <w:sz w:val="20"/>
          <w:szCs w:val="20"/>
          <w:u w:val="single"/>
        </w:rPr>
        <w:t>O</w:t>
      </w:r>
      <w:r w:rsidR="00B4742F">
        <w:rPr>
          <w:rFonts w:ascii="Times New Roman" w:hAnsi="Times New Roman" w:cs="Times New Roman"/>
          <w:b/>
          <w:sz w:val="20"/>
          <w:szCs w:val="20"/>
          <w:u w:val="single"/>
        </w:rPr>
        <w:t>verlapping</w:t>
      </w:r>
    </w:p>
    <w:tbl>
      <w:tblPr>
        <w:tblW w:w="864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D97A9F" w:rsidTr="00D97A9F">
        <w:trPr>
          <w:trHeight w:val="806"/>
        </w:trPr>
        <w:tc>
          <w:tcPr>
            <w:tcW w:w="8640" w:type="dxa"/>
          </w:tcPr>
          <w:p w:rsidR="00B4742F" w:rsidRPr="00B4742F" w:rsidRDefault="00B4742F" w:rsidP="00B4742F">
            <w:pPr>
              <w:pStyle w:val="4"/>
              <w:spacing w:before="0" w:after="0"/>
              <w:rPr>
                <w:rFonts w:ascii="Times New Roman" w:hAnsi="Times New Roman" w:cs="Times New Roman"/>
                <w:sz w:val="20"/>
                <w:szCs w:val="20"/>
              </w:rPr>
            </w:pPr>
            <w:r w:rsidRPr="00B4742F">
              <w:rPr>
                <w:rFonts w:ascii="Times New Roman" w:hAnsi="Times New Roman" w:cs="Times New Roman"/>
                <w:sz w:val="20"/>
                <w:szCs w:val="20"/>
              </w:rPr>
              <w:t>Issue 2-3-2: Mandatory X value in proximity condition for overlapping in FR2</w:t>
            </w:r>
          </w:p>
          <w:p w:rsidR="00B4742F" w:rsidRPr="00B4742F" w:rsidRDefault="00B4742F" w:rsidP="00B4742F">
            <w:pPr>
              <w:pStyle w:val="a7"/>
              <w:numPr>
                <w:ilvl w:val="0"/>
                <w:numId w:val="28"/>
              </w:numPr>
              <w:overflowPunct w:val="0"/>
              <w:autoSpaceDE w:val="0"/>
              <w:autoSpaceDN w:val="0"/>
              <w:adjustRightInd w:val="0"/>
              <w:spacing w:line="259" w:lineRule="auto"/>
              <w:textAlignment w:val="baseline"/>
              <w:rPr>
                <w:rFonts w:eastAsiaTheme="minorEastAsia"/>
                <w:sz w:val="20"/>
                <w:szCs w:val="20"/>
                <w:lang w:eastAsia="zh-CN"/>
              </w:rPr>
            </w:pPr>
            <w:r w:rsidRPr="00B4742F">
              <w:rPr>
                <w:rFonts w:eastAsiaTheme="minorEastAsia"/>
                <w:sz w:val="20"/>
                <w:szCs w:val="20"/>
                <w:lang w:eastAsia="zh-CN"/>
              </w:rPr>
              <w:t>Agreement</w:t>
            </w:r>
          </w:p>
          <w:p w:rsidR="00B4742F" w:rsidRPr="00B4742F" w:rsidRDefault="00B4742F" w:rsidP="00B4742F">
            <w:pPr>
              <w:pStyle w:val="a7"/>
              <w:numPr>
                <w:ilvl w:val="1"/>
                <w:numId w:val="28"/>
              </w:numPr>
              <w:overflowPunct w:val="0"/>
              <w:autoSpaceDE w:val="0"/>
              <w:autoSpaceDN w:val="0"/>
              <w:adjustRightInd w:val="0"/>
              <w:spacing w:after="180" w:line="259" w:lineRule="auto"/>
              <w:textAlignment w:val="baseline"/>
              <w:rPr>
                <w:rFonts w:eastAsiaTheme="minorEastAsia"/>
                <w:sz w:val="20"/>
                <w:szCs w:val="20"/>
                <w:lang w:eastAsia="zh-CN"/>
              </w:rPr>
            </w:pPr>
            <w:r w:rsidRPr="00B4742F">
              <w:rPr>
                <w:rFonts w:eastAsiaTheme="minorEastAsia"/>
                <w:sz w:val="20"/>
                <w:szCs w:val="20"/>
                <w:lang w:eastAsia="zh-CN"/>
              </w:rPr>
              <w:t>The Mandatory X value in proximity condition for overlapping in FR2 is [1 or 4] ms.</w:t>
            </w:r>
          </w:p>
          <w:p w:rsidR="00B76E6F" w:rsidRPr="00B76E6F" w:rsidRDefault="00B76E6F" w:rsidP="00B76E6F">
            <w:pPr>
              <w:pStyle w:val="4"/>
              <w:spacing w:before="0" w:after="0"/>
              <w:rPr>
                <w:rFonts w:ascii="Times New Roman" w:hAnsi="Times New Roman" w:cs="Times New Roman"/>
                <w:sz w:val="20"/>
                <w:szCs w:val="20"/>
              </w:rPr>
            </w:pPr>
            <w:r w:rsidRPr="00B76E6F">
              <w:rPr>
                <w:rFonts w:ascii="Times New Roman" w:hAnsi="Times New Roman" w:cs="Times New Roman"/>
                <w:sz w:val="20"/>
                <w:szCs w:val="20"/>
              </w:rPr>
              <w:t>Issue 2-3-8: Clarifications to gap overlapping</w:t>
            </w:r>
          </w:p>
          <w:p w:rsidR="00B76E6F" w:rsidRPr="00B76E6F" w:rsidRDefault="00B76E6F" w:rsidP="00B76E6F">
            <w:pPr>
              <w:pStyle w:val="a7"/>
              <w:numPr>
                <w:ilvl w:val="0"/>
                <w:numId w:val="28"/>
              </w:numPr>
              <w:overflowPunct w:val="0"/>
              <w:autoSpaceDE w:val="0"/>
              <w:autoSpaceDN w:val="0"/>
              <w:adjustRightInd w:val="0"/>
              <w:spacing w:line="259" w:lineRule="auto"/>
              <w:textAlignment w:val="baseline"/>
              <w:rPr>
                <w:rFonts w:eastAsiaTheme="minorEastAsia"/>
                <w:sz w:val="20"/>
                <w:lang w:eastAsia="zh-CN"/>
              </w:rPr>
            </w:pPr>
            <w:r w:rsidRPr="00B76E6F">
              <w:rPr>
                <w:rFonts w:eastAsia="PMingLiU"/>
                <w:sz w:val="20"/>
                <w:lang w:eastAsia="zh-TW"/>
              </w:rPr>
              <w:t xml:space="preserve">Agreement </w:t>
            </w:r>
          </w:p>
          <w:p w:rsidR="00B76E6F" w:rsidRPr="00B76E6F" w:rsidRDefault="00B76E6F" w:rsidP="00B76E6F">
            <w:pPr>
              <w:pStyle w:val="a7"/>
              <w:numPr>
                <w:ilvl w:val="1"/>
                <w:numId w:val="28"/>
              </w:numPr>
              <w:overflowPunct w:val="0"/>
              <w:autoSpaceDE w:val="0"/>
              <w:autoSpaceDN w:val="0"/>
              <w:adjustRightInd w:val="0"/>
              <w:contextualSpacing w:val="0"/>
              <w:textAlignment w:val="baseline"/>
              <w:rPr>
                <w:rFonts w:eastAsia="PMingLiU"/>
                <w:sz w:val="20"/>
                <w:lang w:eastAsia="zh-TW"/>
              </w:rPr>
            </w:pPr>
            <w:r w:rsidRPr="00B76E6F">
              <w:rPr>
                <w:rFonts w:eastAsia="PMingLiU"/>
                <w:sz w:val="20"/>
                <w:lang w:eastAsia="zh-TW"/>
              </w:rPr>
              <w:t xml:space="preserve">The definition of colliding measurement gap occasions applies only between </w:t>
            </w:r>
          </w:p>
          <w:p w:rsidR="00B76E6F" w:rsidRPr="00B76E6F" w:rsidRDefault="00B76E6F" w:rsidP="00B76E6F">
            <w:pPr>
              <w:pStyle w:val="a7"/>
              <w:numPr>
                <w:ilvl w:val="2"/>
                <w:numId w:val="28"/>
              </w:numPr>
              <w:overflowPunct w:val="0"/>
              <w:autoSpaceDE w:val="0"/>
              <w:autoSpaceDN w:val="0"/>
              <w:adjustRightInd w:val="0"/>
              <w:contextualSpacing w:val="0"/>
              <w:textAlignment w:val="baseline"/>
              <w:rPr>
                <w:rFonts w:eastAsia="PMingLiU"/>
                <w:sz w:val="20"/>
                <w:lang w:eastAsia="zh-TW"/>
              </w:rPr>
            </w:pPr>
            <w:r w:rsidRPr="00B76E6F">
              <w:rPr>
                <w:rFonts w:eastAsia="PMingLiU"/>
                <w:sz w:val="20"/>
                <w:lang w:eastAsia="zh-TW"/>
              </w:rPr>
              <w:t>two per-FR1 gaps, or</w:t>
            </w:r>
          </w:p>
          <w:p w:rsidR="00B76E6F" w:rsidRPr="00B76E6F" w:rsidRDefault="00B76E6F" w:rsidP="00B76E6F">
            <w:pPr>
              <w:pStyle w:val="a7"/>
              <w:numPr>
                <w:ilvl w:val="2"/>
                <w:numId w:val="28"/>
              </w:numPr>
              <w:overflowPunct w:val="0"/>
              <w:autoSpaceDE w:val="0"/>
              <w:autoSpaceDN w:val="0"/>
              <w:adjustRightInd w:val="0"/>
              <w:contextualSpacing w:val="0"/>
              <w:textAlignment w:val="baseline"/>
              <w:rPr>
                <w:rFonts w:eastAsia="PMingLiU"/>
                <w:sz w:val="20"/>
                <w:lang w:eastAsia="zh-TW"/>
              </w:rPr>
            </w:pPr>
            <w:r w:rsidRPr="00B76E6F">
              <w:rPr>
                <w:rFonts w:eastAsia="PMingLiU"/>
                <w:sz w:val="20"/>
                <w:lang w:eastAsia="zh-TW"/>
              </w:rPr>
              <w:t>two per-FR2 gaps, or</w:t>
            </w:r>
          </w:p>
          <w:p w:rsidR="00B76E6F" w:rsidRPr="00B76E6F" w:rsidRDefault="00B76E6F" w:rsidP="00B76E6F">
            <w:pPr>
              <w:pStyle w:val="a7"/>
              <w:numPr>
                <w:ilvl w:val="2"/>
                <w:numId w:val="28"/>
              </w:numPr>
              <w:overflowPunct w:val="0"/>
              <w:autoSpaceDE w:val="0"/>
              <w:autoSpaceDN w:val="0"/>
              <w:adjustRightInd w:val="0"/>
              <w:contextualSpacing w:val="0"/>
              <w:textAlignment w:val="baseline"/>
              <w:rPr>
                <w:rFonts w:eastAsia="PMingLiU"/>
                <w:sz w:val="20"/>
                <w:lang w:eastAsia="zh-TW"/>
              </w:rPr>
            </w:pPr>
            <w:r w:rsidRPr="00B76E6F">
              <w:rPr>
                <w:rFonts w:eastAsia="PMingLiU"/>
                <w:sz w:val="20"/>
                <w:lang w:eastAsia="zh-TW"/>
              </w:rPr>
              <w:t>two per-UE gaps, or</w:t>
            </w:r>
          </w:p>
          <w:p w:rsidR="00B76E6F" w:rsidRPr="00B76E6F" w:rsidRDefault="00B76E6F" w:rsidP="00B76E6F">
            <w:pPr>
              <w:pStyle w:val="a7"/>
              <w:numPr>
                <w:ilvl w:val="2"/>
                <w:numId w:val="28"/>
              </w:numPr>
              <w:contextualSpacing w:val="0"/>
              <w:rPr>
                <w:sz w:val="20"/>
                <w:lang w:eastAsia="zh-CN"/>
              </w:rPr>
            </w:pPr>
            <w:r w:rsidRPr="00B76E6F">
              <w:rPr>
                <w:rFonts w:eastAsia="PMingLiU"/>
                <w:sz w:val="20"/>
                <w:lang w:eastAsia="zh-TW"/>
              </w:rPr>
              <w:t xml:space="preserve">one per-UE gap and one per-FR (FR1 or FR2) gap. </w:t>
            </w:r>
          </w:p>
          <w:p w:rsidR="00B76E6F" w:rsidRPr="00B76E6F" w:rsidRDefault="00B76E6F" w:rsidP="00B76E6F">
            <w:pPr>
              <w:pStyle w:val="a7"/>
              <w:numPr>
                <w:ilvl w:val="0"/>
                <w:numId w:val="28"/>
              </w:numPr>
              <w:contextualSpacing w:val="0"/>
              <w:rPr>
                <w:sz w:val="20"/>
                <w:lang w:eastAsia="zh-CN"/>
              </w:rPr>
            </w:pPr>
            <w:r w:rsidRPr="00B76E6F">
              <w:rPr>
                <w:rFonts w:eastAsiaTheme="minorEastAsia"/>
                <w:iCs/>
                <w:sz w:val="20"/>
                <w:lang w:eastAsia="zh-CN"/>
              </w:rPr>
              <w:t xml:space="preserve">FFS in the maintenance phase: how to clarify the order in which gap priorities are evaluated </w:t>
            </w:r>
          </w:p>
          <w:p w:rsidR="00D97A9F" w:rsidRPr="00B76E6F" w:rsidRDefault="00B76E6F" w:rsidP="00B76E6F">
            <w:pPr>
              <w:pStyle w:val="a7"/>
              <w:numPr>
                <w:ilvl w:val="0"/>
                <w:numId w:val="28"/>
              </w:numPr>
              <w:contextualSpacing w:val="0"/>
              <w:rPr>
                <w:rFonts w:asciiTheme="minorHAnsi" w:hAnsiTheme="minorHAnsi" w:cstheme="minorHAnsi"/>
                <w:lang w:eastAsia="zh-CN"/>
              </w:rPr>
            </w:pPr>
            <w:r w:rsidRPr="00B76E6F">
              <w:rPr>
                <w:rFonts w:eastAsiaTheme="minorEastAsia"/>
                <w:iCs/>
                <w:sz w:val="20"/>
                <w:lang w:eastAsia="zh-CN"/>
              </w:rPr>
              <w:t xml:space="preserve">FFS in the maintenance phase: </w:t>
            </w:r>
            <w:r w:rsidRPr="00B76E6F">
              <w:rPr>
                <w:rFonts w:eastAsia="PMingLiU"/>
                <w:sz w:val="20"/>
                <w:lang w:eastAsia="zh-TW"/>
              </w:rPr>
              <w:t>If a classic measurement gap and a concurrent measurement gap overlap according to the agreed overlapping rules (2.3.1 and 2.3.2)</w:t>
            </w:r>
            <w:r w:rsidRPr="00B76E6F">
              <w:rPr>
                <w:rFonts w:eastAsia="PMingLiU"/>
                <w:strike/>
                <w:sz w:val="20"/>
                <w:lang w:eastAsia="zh-TW"/>
              </w:rPr>
              <w:t>, the gap sharing rules (2.3.3)</w:t>
            </w:r>
            <w:r w:rsidRPr="00B76E6F">
              <w:rPr>
                <w:rFonts w:eastAsia="PMingLiU"/>
                <w:sz w:val="20"/>
                <w:lang w:eastAsia="zh-TW"/>
              </w:rPr>
              <w:t xml:space="preserve"> will apply.</w:t>
            </w:r>
          </w:p>
        </w:tc>
      </w:tr>
    </w:tbl>
    <w:p w:rsidR="00D97A9F" w:rsidRDefault="00C4446F" w:rsidP="00F03B58">
      <w:pPr>
        <w:rPr>
          <w:rFonts w:ascii="Times New Roman" w:hAnsi="Times New Roman" w:cs="Times New Roman"/>
          <w:sz w:val="20"/>
          <w:szCs w:val="20"/>
        </w:rPr>
      </w:pPr>
      <w:r>
        <w:rPr>
          <w:rFonts w:ascii="Times New Roman" w:hAnsi="Times New Roman" w:cs="Times New Roman"/>
          <w:sz w:val="20"/>
          <w:szCs w:val="20"/>
        </w:rPr>
        <w:t>Regarding the proximity condition for overlapping gaps</w:t>
      </w:r>
      <w:r w:rsidR="00D11874">
        <w:rPr>
          <w:rFonts w:ascii="Times New Roman" w:hAnsi="Times New Roman" w:cs="Times New Roman"/>
          <w:sz w:val="20"/>
          <w:szCs w:val="20"/>
        </w:rPr>
        <w:t xml:space="preserve"> in FR2</w:t>
      </w:r>
      <w:r>
        <w:rPr>
          <w:rFonts w:ascii="Times New Roman" w:hAnsi="Times New Roman" w:cs="Times New Roman"/>
          <w:sz w:val="20"/>
          <w:szCs w:val="20"/>
        </w:rPr>
        <w:t>, in my understanding, UE would need the additional time to</w:t>
      </w:r>
      <w:r w:rsidR="00EC4372">
        <w:rPr>
          <w:rFonts w:ascii="Times New Roman" w:hAnsi="Times New Roman" w:cs="Times New Roman"/>
          <w:sz w:val="20"/>
          <w:szCs w:val="20"/>
        </w:rPr>
        <w:t xml:space="preserve"> process</w:t>
      </w:r>
      <w:r>
        <w:rPr>
          <w:rFonts w:ascii="Times New Roman" w:hAnsi="Times New Roman" w:cs="Times New Roman"/>
          <w:sz w:val="20"/>
          <w:szCs w:val="20"/>
        </w:rPr>
        <w:t xml:space="preserve"> the received RS signals in gap instance</w:t>
      </w:r>
      <w:r w:rsidR="00EC4372">
        <w:rPr>
          <w:rFonts w:ascii="Times New Roman" w:hAnsi="Times New Roman" w:cs="Times New Roman"/>
          <w:sz w:val="20"/>
          <w:szCs w:val="20"/>
        </w:rPr>
        <w:t xml:space="preserve"> and prepare another measurement in the next gap instance</w:t>
      </w:r>
      <w:r w:rsidR="00C13FAF">
        <w:rPr>
          <w:rFonts w:ascii="Times New Roman" w:hAnsi="Times New Roman" w:cs="Times New Roman"/>
          <w:sz w:val="20"/>
          <w:szCs w:val="20"/>
        </w:rPr>
        <w:t>, and it should be independent of frequency range</w:t>
      </w:r>
      <w:r>
        <w:rPr>
          <w:rFonts w:ascii="Times New Roman" w:hAnsi="Times New Roman" w:cs="Times New Roman"/>
          <w:sz w:val="20"/>
          <w:szCs w:val="20"/>
        </w:rPr>
        <w:t xml:space="preserve">. Thus, it is proposed that the </w:t>
      </w:r>
      <w:r w:rsidR="00D11874">
        <w:rPr>
          <w:rFonts w:ascii="Times New Roman" w:hAnsi="Times New Roman" w:cs="Times New Roman"/>
          <w:sz w:val="20"/>
          <w:szCs w:val="20"/>
        </w:rPr>
        <w:t>same value</w:t>
      </w:r>
      <w:r w:rsidR="0063093D">
        <w:rPr>
          <w:rFonts w:ascii="Times New Roman" w:hAnsi="Times New Roman" w:cs="Times New Roman"/>
          <w:sz w:val="20"/>
          <w:szCs w:val="20"/>
        </w:rPr>
        <w:t xml:space="preserve"> of</w:t>
      </w:r>
      <w:r w:rsidR="00D11874">
        <w:rPr>
          <w:rFonts w:ascii="Times New Roman" w:hAnsi="Times New Roman" w:cs="Times New Roman"/>
          <w:sz w:val="20"/>
          <w:szCs w:val="20"/>
        </w:rPr>
        <w:t xml:space="preserve"> </w:t>
      </w:r>
      <w:r>
        <w:rPr>
          <w:rFonts w:ascii="Times New Roman" w:hAnsi="Times New Roman" w:cs="Times New Roman"/>
          <w:sz w:val="20"/>
          <w:szCs w:val="20"/>
        </w:rPr>
        <w:t xml:space="preserve">minimum distance between two gap instances </w:t>
      </w:r>
      <w:r w:rsidR="0063093D">
        <w:rPr>
          <w:rFonts w:ascii="Times New Roman" w:hAnsi="Times New Roman" w:cs="Times New Roman"/>
          <w:sz w:val="20"/>
          <w:szCs w:val="20"/>
        </w:rPr>
        <w:t>should be defined</w:t>
      </w:r>
      <w:r>
        <w:rPr>
          <w:rFonts w:ascii="Times New Roman" w:hAnsi="Times New Roman" w:cs="Times New Roman"/>
          <w:sz w:val="20"/>
          <w:szCs w:val="20"/>
        </w:rPr>
        <w:t xml:space="preserve"> for </w:t>
      </w:r>
      <w:r w:rsidR="0063093D">
        <w:rPr>
          <w:rFonts w:ascii="Times New Roman" w:hAnsi="Times New Roman" w:cs="Times New Roman"/>
          <w:sz w:val="20"/>
          <w:szCs w:val="20"/>
        </w:rPr>
        <w:t xml:space="preserve">FR1 and </w:t>
      </w:r>
      <w:r>
        <w:rPr>
          <w:rFonts w:ascii="Times New Roman" w:hAnsi="Times New Roman" w:cs="Times New Roman"/>
          <w:sz w:val="20"/>
          <w:szCs w:val="20"/>
        </w:rPr>
        <w:t>FR2.</w:t>
      </w:r>
      <w:r w:rsidR="00C13FAF">
        <w:rPr>
          <w:rFonts w:ascii="Times New Roman" w:hAnsi="Times New Roman" w:cs="Times New Roman"/>
          <w:sz w:val="20"/>
          <w:szCs w:val="20"/>
        </w:rPr>
        <w:t xml:space="preserve"> </w:t>
      </w:r>
    </w:p>
    <w:p w:rsidR="00C4446F" w:rsidRDefault="00C4446F" w:rsidP="00C4446F">
      <w:pPr>
        <w:spacing w:after="240"/>
        <w:rPr>
          <w:rFonts w:ascii="Times New Roman" w:hAnsi="Times New Roman" w:cs="Times New Roman"/>
          <w:b/>
          <w:sz w:val="20"/>
          <w:szCs w:val="20"/>
        </w:rPr>
      </w:pPr>
      <w:r w:rsidRPr="001B142A">
        <w:rPr>
          <w:rFonts w:ascii="Times New Roman" w:hAnsi="Times New Roman" w:cs="Times New Roman"/>
          <w:b/>
          <w:sz w:val="20"/>
          <w:szCs w:val="20"/>
        </w:rPr>
        <w:t xml:space="preserve">Proposal </w:t>
      </w:r>
      <w:r w:rsidR="006602E7">
        <w:rPr>
          <w:rFonts w:ascii="Times New Roman" w:hAnsi="Times New Roman" w:cs="Times New Roman"/>
          <w:b/>
          <w:sz w:val="20"/>
          <w:szCs w:val="20"/>
        </w:rPr>
        <w:t>3</w:t>
      </w:r>
      <w:r w:rsidRPr="001B142A">
        <w:rPr>
          <w:rFonts w:ascii="Times New Roman" w:hAnsi="Times New Roman" w:cs="Times New Roman"/>
          <w:b/>
          <w:sz w:val="20"/>
          <w:szCs w:val="20"/>
        </w:rPr>
        <w:t xml:space="preserve">: </w:t>
      </w:r>
      <w:r>
        <w:rPr>
          <w:rFonts w:ascii="Times New Roman" w:hAnsi="Times New Roman" w:cs="Times New Roman"/>
          <w:b/>
          <w:sz w:val="20"/>
          <w:szCs w:val="20"/>
        </w:rPr>
        <w:t>T</w:t>
      </w:r>
      <w:r w:rsidRPr="00C4446F">
        <w:rPr>
          <w:rFonts w:ascii="Times New Roman" w:hAnsi="Times New Roman" w:cs="Times New Roman"/>
          <w:b/>
          <w:sz w:val="20"/>
          <w:szCs w:val="20"/>
        </w:rPr>
        <w:t xml:space="preserve">he minimum distance between two gap instances is 4ms </w:t>
      </w:r>
      <w:r>
        <w:rPr>
          <w:rFonts w:ascii="Times New Roman" w:hAnsi="Times New Roman" w:cs="Times New Roman"/>
          <w:b/>
          <w:sz w:val="20"/>
          <w:szCs w:val="20"/>
        </w:rPr>
        <w:t>for FR2</w:t>
      </w:r>
      <w:r w:rsidRPr="001B142A">
        <w:rPr>
          <w:rFonts w:ascii="Times New Roman" w:hAnsi="Times New Roman" w:cs="Times New Roman"/>
          <w:b/>
          <w:sz w:val="20"/>
          <w:szCs w:val="20"/>
        </w:rPr>
        <w:t>.</w:t>
      </w:r>
    </w:p>
    <w:p w:rsidR="00DF3A0A" w:rsidRDefault="0016695D" w:rsidP="00F03B58">
      <w:pPr>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 xml:space="preserve">egarding </w:t>
      </w:r>
      <w:r w:rsidR="00DF3A0A">
        <w:rPr>
          <w:rFonts w:ascii="Times New Roman" w:hAnsi="Times New Roman" w:cs="Times New Roman"/>
          <w:sz w:val="20"/>
          <w:szCs w:val="20"/>
          <w:lang w:val="en-GB"/>
        </w:rPr>
        <w:t>how to clarify the order in which gap priorities are eva</w:t>
      </w:r>
      <w:r w:rsidR="004E306E">
        <w:rPr>
          <w:rFonts w:ascii="Times New Roman" w:hAnsi="Times New Roman" w:cs="Times New Roman"/>
          <w:sz w:val="20"/>
          <w:szCs w:val="20"/>
          <w:lang w:val="en-GB"/>
        </w:rPr>
        <w:t>luate, in my understanding, we should use the gap occasion with the highest priority among the gap occasions of MG as the reference gap, then the UE should determine whether these gap occasions are overlapped with the reference gap according to the proximity condition. The UE should drop the gap occasion(s) whi</w:t>
      </w:r>
      <w:r w:rsidR="005B3CDF">
        <w:rPr>
          <w:rFonts w:ascii="Times New Roman" w:hAnsi="Times New Roman" w:cs="Times New Roman"/>
          <w:sz w:val="20"/>
          <w:szCs w:val="20"/>
          <w:lang w:val="en-GB"/>
        </w:rPr>
        <w:t xml:space="preserve">ch is overlapped with the reference gap. </w:t>
      </w:r>
      <w:r w:rsidR="00E31770">
        <w:rPr>
          <w:rFonts w:ascii="Times New Roman" w:hAnsi="Times New Roman" w:cs="Times New Roman"/>
          <w:sz w:val="20"/>
          <w:szCs w:val="20"/>
          <w:lang w:val="en-GB"/>
        </w:rPr>
        <w:t>The figures in below</w:t>
      </w:r>
      <w:r w:rsidR="004E306E">
        <w:rPr>
          <w:rFonts w:ascii="Times New Roman" w:hAnsi="Times New Roman" w:cs="Times New Roman"/>
          <w:sz w:val="20"/>
          <w:szCs w:val="20"/>
          <w:lang w:val="en-GB"/>
        </w:rPr>
        <w:t xml:space="preserve"> </w:t>
      </w:r>
      <w:r w:rsidR="00E31770">
        <w:rPr>
          <w:rFonts w:ascii="Times New Roman" w:hAnsi="Times New Roman" w:cs="Times New Roman"/>
          <w:sz w:val="20"/>
          <w:szCs w:val="20"/>
          <w:lang w:val="en-GB"/>
        </w:rPr>
        <w:t>show the gap#3 should be dropped or activated according to different proximity condition respectively.</w:t>
      </w:r>
      <w:r w:rsidR="004E306E">
        <w:rPr>
          <w:rFonts w:ascii="Times New Roman" w:hAnsi="Times New Roman" w:cs="Times New Roman"/>
          <w:sz w:val="20"/>
          <w:szCs w:val="20"/>
          <w:lang w:val="en-GB"/>
        </w:rPr>
        <w:t xml:space="preserve"> </w:t>
      </w:r>
    </w:p>
    <w:p w:rsidR="00E31770" w:rsidRDefault="00E31770" w:rsidP="00E31770">
      <w:pPr>
        <w:ind w:leftChars="67" w:left="141"/>
        <w:jc w:val="center"/>
      </w:pPr>
      <w:r>
        <w:object w:dxaOrig="7250" w:dyaOrig="3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5pt;height:124.4pt" o:ole="">
            <v:imagedata r:id="rId8" o:title=""/>
          </v:shape>
          <o:OLEObject Type="Embed" ProgID="Visio.Drawing.15" ShapeID="_x0000_i1025" DrawAspect="Content" ObjectID="_1712388374" r:id="rId9"/>
        </w:object>
      </w:r>
    </w:p>
    <w:p w:rsidR="00DF3A0A" w:rsidRDefault="003E1EB2" w:rsidP="00E31770">
      <w:pPr>
        <w:ind w:leftChars="67" w:left="141"/>
        <w:jc w:val="center"/>
      </w:pPr>
      <w:r>
        <w:object w:dxaOrig="8240" w:dyaOrig="3341">
          <v:shape id="_x0000_i1026" type="#_x0000_t75" style="width:290.3pt;height:117.1pt" o:ole="">
            <v:imagedata r:id="rId10" o:title=""/>
          </v:shape>
          <o:OLEObject Type="Embed" ProgID="Visio.Drawing.15" ShapeID="_x0000_i1026" DrawAspect="Content" ObjectID="_1712388375" r:id="rId11"/>
        </w:object>
      </w:r>
    </w:p>
    <w:p w:rsidR="00E31770" w:rsidRDefault="00E31770" w:rsidP="00F03B58">
      <w:pPr>
        <w:rPr>
          <w:rFonts w:ascii="Times New Roman" w:hAnsi="Times New Roman" w:cs="Times New Roman"/>
          <w:b/>
          <w:sz w:val="20"/>
          <w:szCs w:val="20"/>
        </w:rPr>
      </w:pPr>
      <w:r w:rsidRPr="001B142A">
        <w:rPr>
          <w:rFonts w:ascii="Times New Roman" w:hAnsi="Times New Roman" w:cs="Times New Roman"/>
          <w:b/>
          <w:sz w:val="20"/>
          <w:szCs w:val="20"/>
        </w:rPr>
        <w:t xml:space="preserve">Proposal </w:t>
      </w:r>
      <w:r w:rsidR="001B6E2C">
        <w:rPr>
          <w:rFonts w:ascii="Times New Roman" w:hAnsi="Times New Roman" w:cs="Times New Roman"/>
          <w:b/>
          <w:sz w:val="20"/>
          <w:szCs w:val="20"/>
        </w:rPr>
        <w:t>4</w:t>
      </w:r>
      <w:r w:rsidRPr="001B142A">
        <w:rPr>
          <w:rFonts w:ascii="Times New Roman" w:hAnsi="Times New Roman" w:cs="Times New Roman"/>
          <w:b/>
          <w:sz w:val="20"/>
          <w:szCs w:val="20"/>
        </w:rPr>
        <w:t xml:space="preserve">: </w:t>
      </w:r>
      <w:r w:rsidR="005C6153">
        <w:rPr>
          <w:rFonts w:ascii="Times New Roman" w:hAnsi="Times New Roman" w:cs="Times New Roman"/>
          <w:b/>
          <w:sz w:val="20"/>
          <w:szCs w:val="20"/>
        </w:rPr>
        <w:t>UE shall evaluate t</w:t>
      </w:r>
      <w:r w:rsidRPr="00E31770">
        <w:rPr>
          <w:rFonts w:ascii="Times New Roman" w:hAnsi="Times New Roman" w:cs="Times New Roman"/>
          <w:b/>
          <w:sz w:val="20"/>
          <w:szCs w:val="20"/>
        </w:rPr>
        <w:t xml:space="preserve">he order </w:t>
      </w:r>
      <w:r>
        <w:rPr>
          <w:rFonts w:ascii="Times New Roman" w:hAnsi="Times New Roman" w:cs="Times New Roman"/>
          <w:b/>
          <w:sz w:val="20"/>
          <w:szCs w:val="20"/>
        </w:rPr>
        <w:t>of</w:t>
      </w:r>
      <w:r w:rsidRPr="00E31770">
        <w:rPr>
          <w:rFonts w:ascii="Times New Roman" w:hAnsi="Times New Roman" w:cs="Times New Roman"/>
          <w:b/>
          <w:sz w:val="20"/>
          <w:szCs w:val="20"/>
        </w:rPr>
        <w:t xml:space="preserve"> gap priorities </w:t>
      </w:r>
      <w:r>
        <w:rPr>
          <w:rFonts w:ascii="Times New Roman" w:hAnsi="Times New Roman" w:cs="Times New Roman"/>
          <w:b/>
          <w:sz w:val="20"/>
          <w:szCs w:val="20"/>
        </w:rPr>
        <w:t>as follows:</w:t>
      </w:r>
    </w:p>
    <w:p w:rsidR="00E31770" w:rsidRPr="005C6153" w:rsidRDefault="0064419F" w:rsidP="005C6153">
      <w:pPr>
        <w:pStyle w:val="a7"/>
        <w:numPr>
          <w:ilvl w:val="0"/>
          <w:numId w:val="30"/>
        </w:numPr>
        <w:rPr>
          <w:b/>
          <w:sz w:val="20"/>
          <w:szCs w:val="20"/>
          <w:lang w:val="en-GB"/>
        </w:rPr>
      </w:pPr>
      <w:r w:rsidRPr="005C6153">
        <w:rPr>
          <w:b/>
          <w:sz w:val="20"/>
          <w:szCs w:val="20"/>
          <w:lang w:val="en-GB"/>
        </w:rPr>
        <w:t>Use</w:t>
      </w:r>
      <w:r w:rsidR="00E31770" w:rsidRPr="005C6153">
        <w:rPr>
          <w:b/>
          <w:sz w:val="20"/>
          <w:szCs w:val="20"/>
          <w:lang w:val="en-GB"/>
        </w:rPr>
        <w:t xml:space="preserve"> the gap occasion with the highest priority among the</w:t>
      </w:r>
      <w:r w:rsidR="005C6153">
        <w:rPr>
          <w:b/>
          <w:sz w:val="20"/>
          <w:szCs w:val="20"/>
          <w:lang w:val="en-GB"/>
        </w:rPr>
        <w:t xml:space="preserve"> overlapped</w:t>
      </w:r>
      <w:r w:rsidR="00E31770" w:rsidRPr="005C6153">
        <w:rPr>
          <w:b/>
          <w:sz w:val="20"/>
          <w:szCs w:val="20"/>
          <w:lang w:val="en-GB"/>
        </w:rPr>
        <w:t xml:space="preserve"> gap occasions of MG as the reference gap;</w:t>
      </w:r>
    </w:p>
    <w:p w:rsidR="00E31770" w:rsidRPr="005C6153" w:rsidRDefault="00E31770" w:rsidP="005C6153">
      <w:pPr>
        <w:pStyle w:val="a7"/>
        <w:numPr>
          <w:ilvl w:val="0"/>
          <w:numId w:val="30"/>
        </w:numPr>
        <w:rPr>
          <w:b/>
          <w:sz w:val="20"/>
          <w:szCs w:val="20"/>
          <w:lang w:val="en-GB"/>
        </w:rPr>
      </w:pPr>
      <w:r w:rsidRPr="005C6153">
        <w:rPr>
          <w:b/>
          <w:sz w:val="20"/>
          <w:szCs w:val="20"/>
          <w:lang w:val="en-GB"/>
        </w:rPr>
        <w:t>Determine whether these gap occasions are overlapped with the reference gap accor</w:t>
      </w:r>
      <w:r w:rsidR="001B6E2C">
        <w:rPr>
          <w:b/>
          <w:sz w:val="20"/>
          <w:szCs w:val="20"/>
          <w:lang w:val="en-GB"/>
        </w:rPr>
        <w:t>ding to the proximity condition;</w:t>
      </w:r>
    </w:p>
    <w:p w:rsidR="00E31770" w:rsidRPr="005C6153" w:rsidRDefault="005C6153" w:rsidP="003E1EB2">
      <w:pPr>
        <w:pStyle w:val="a7"/>
        <w:numPr>
          <w:ilvl w:val="0"/>
          <w:numId w:val="30"/>
        </w:numPr>
        <w:spacing w:after="240"/>
        <w:rPr>
          <w:b/>
        </w:rPr>
      </w:pPr>
      <w:r>
        <w:rPr>
          <w:b/>
          <w:sz w:val="20"/>
          <w:szCs w:val="20"/>
          <w:lang w:val="en-GB"/>
        </w:rPr>
        <w:t>D</w:t>
      </w:r>
      <w:r w:rsidRPr="005C6153">
        <w:rPr>
          <w:b/>
          <w:sz w:val="20"/>
          <w:szCs w:val="20"/>
          <w:lang w:val="en-GB"/>
        </w:rPr>
        <w:t>rop the gap occasion(s) which is overlapped with the reference gap.</w:t>
      </w:r>
    </w:p>
    <w:p w:rsidR="00E31770" w:rsidRDefault="001B6E2C" w:rsidP="00F03B58">
      <w:pPr>
        <w:rPr>
          <w:rFonts w:ascii="Times New Roman" w:hAnsi="Times New Roman" w:cs="Times New Roman"/>
          <w:sz w:val="20"/>
          <w:szCs w:val="20"/>
        </w:rPr>
      </w:pPr>
      <w:r w:rsidRPr="001B6E2C">
        <w:rPr>
          <w:rFonts w:ascii="Times New Roman" w:hAnsi="Times New Roman" w:cs="Times New Roman" w:hint="eastAsia"/>
          <w:sz w:val="20"/>
          <w:szCs w:val="20"/>
        </w:rPr>
        <w:t>R</w:t>
      </w:r>
      <w:r w:rsidRPr="001B6E2C">
        <w:rPr>
          <w:rFonts w:ascii="Times New Roman" w:hAnsi="Times New Roman" w:cs="Times New Roman"/>
          <w:sz w:val="20"/>
          <w:szCs w:val="20"/>
        </w:rPr>
        <w:t>egarding the</w:t>
      </w:r>
      <w:r>
        <w:rPr>
          <w:rFonts w:ascii="Times New Roman" w:hAnsi="Times New Roman" w:cs="Times New Roman"/>
          <w:sz w:val="20"/>
          <w:szCs w:val="20"/>
        </w:rPr>
        <w:t xml:space="preserve"> issue related to the</w:t>
      </w:r>
      <w:r w:rsidRPr="001B6E2C">
        <w:rPr>
          <w:rFonts w:ascii="Times New Roman" w:hAnsi="Times New Roman" w:cs="Times New Roman"/>
          <w:sz w:val="20"/>
          <w:szCs w:val="20"/>
        </w:rPr>
        <w:t xml:space="preserve"> </w:t>
      </w:r>
      <w:r>
        <w:rPr>
          <w:rFonts w:ascii="Times New Roman" w:hAnsi="Times New Roman" w:cs="Times New Roman"/>
          <w:sz w:val="20"/>
          <w:szCs w:val="20"/>
        </w:rPr>
        <w:t xml:space="preserve">gap overlapping between a classic measurement gap and a concurrent measurement gap, in my understanding, the classic measurement gap is one of the concurrent measurement gaps, and </w:t>
      </w:r>
      <w:r w:rsidR="003E1EB2">
        <w:rPr>
          <w:rFonts w:ascii="Times New Roman" w:hAnsi="Times New Roman" w:cs="Times New Roman"/>
          <w:sz w:val="20"/>
          <w:szCs w:val="20"/>
        </w:rPr>
        <w:t>there is no consensus that the classic measurement gap can be configured together with concurrent gaps.</w:t>
      </w:r>
    </w:p>
    <w:p w:rsidR="00E31770" w:rsidRPr="003E1EB2" w:rsidRDefault="003E1EB2" w:rsidP="003E1EB2">
      <w:pPr>
        <w:spacing w:after="240"/>
        <w:rPr>
          <w:rFonts w:ascii="Times New Roman" w:hAnsi="Times New Roman" w:cs="Times New Roman"/>
          <w:b/>
          <w:sz w:val="20"/>
          <w:szCs w:val="20"/>
        </w:rPr>
      </w:pPr>
      <w:r w:rsidRPr="003E1EB2">
        <w:rPr>
          <w:rFonts w:ascii="Times New Roman" w:hAnsi="Times New Roman" w:cs="Times New Roman" w:hint="eastAsia"/>
          <w:b/>
          <w:sz w:val="20"/>
          <w:szCs w:val="20"/>
        </w:rPr>
        <w:t>P</w:t>
      </w:r>
      <w:r w:rsidRPr="003E1EB2">
        <w:rPr>
          <w:rFonts w:ascii="Times New Roman" w:hAnsi="Times New Roman" w:cs="Times New Roman"/>
          <w:b/>
          <w:sz w:val="20"/>
          <w:szCs w:val="20"/>
        </w:rPr>
        <w:t>roposal 5: No need to discuss the gap overlapping between a classic measurement gap and a concurrent measurement gap.</w:t>
      </w:r>
    </w:p>
    <w:p w:rsidR="00ED0473" w:rsidRPr="00E44384" w:rsidRDefault="00780FFB" w:rsidP="006E04B2">
      <w:pPr>
        <w:rPr>
          <w:rFonts w:ascii="Times New Roman" w:hAnsi="Times New Roman" w:cs="Times New Roman"/>
          <w:b/>
          <w:sz w:val="20"/>
          <w:szCs w:val="20"/>
          <w:u w:val="single"/>
        </w:rPr>
      </w:pPr>
      <w:r>
        <w:rPr>
          <w:rFonts w:ascii="Times New Roman" w:hAnsi="Times New Roman" w:cs="Times New Roman"/>
          <w:b/>
          <w:sz w:val="20"/>
          <w:szCs w:val="20"/>
          <w:u w:val="single"/>
        </w:rPr>
        <w:t>Overhead</w:t>
      </w:r>
    </w:p>
    <w:tbl>
      <w:tblPr>
        <w:tblW w:w="8459"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9"/>
      </w:tblGrid>
      <w:tr w:rsidR="00127301" w:rsidTr="00127301">
        <w:trPr>
          <w:trHeight w:val="577"/>
        </w:trPr>
        <w:tc>
          <w:tcPr>
            <w:tcW w:w="8459" w:type="dxa"/>
          </w:tcPr>
          <w:p w:rsidR="00780FFB" w:rsidRPr="00780FFB" w:rsidRDefault="00780FFB" w:rsidP="00780FFB">
            <w:pPr>
              <w:pStyle w:val="4"/>
              <w:spacing w:before="0" w:after="0"/>
              <w:rPr>
                <w:rFonts w:ascii="Times New Roman" w:hAnsi="Times New Roman" w:cs="Times New Roman"/>
                <w:b w:val="0"/>
                <w:i/>
                <w:iCs/>
                <w:sz w:val="20"/>
                <w:szCs w:val="20"/>
              </w:rPr>
            </w:pPr>
            <w:r w:rsidRPr="00780FFB">
              <w:rPr>
                <w:rFonts w:ascii="Times New Roman" w:hAnsi="Times New Roman" w:cs="Times New Roman"/>
                <w:sz w:val="20"/>
                <w:szCs w:val="20"/>
              </w:rPr>
              <w:t>Issue 2-4-1: Whether to define the overhead cap</w:t>
            </w:r>
          </w:p>
          <w:p w:rsidR="00780FFB" w:rsidRPr="00780FFB" w:rsidRDefault="00780FFB" w:rsidP="00780FFB">
            <w:pPr>
              <w:pStyle w:val="a7"/>
              <w:numPr>
                <w:ilvl w:val="0"/>
                <w:numId w:val="28"/>
              </w:numPr>
              <w:overflowPunct w:val="0"/>
              <w:autoSpaceDE w:val="0"/>
              <w:autoSpaceDN w:val="0"/>
              <w:adjustRightInd w:val="0"/>
              <w:spacing w:line="259" w:lineRule="auto"/>
              <w:textAlignment w:val="baseline"/>
              <w:rPr>
                <w:rFonts w:eastAsiaTheme="minorEastAsia"/>
                <w:sz w:val="20"/>
                <w:szCs w:val="20"/>
                <w:lang w:eastAsia="zh-CN"/>
              </w:rPr>
            </w:pPr>
            <w:r w:rsidRPr="00780FFB">
              <w:rPr>
                <w:rFonts w:eastAsia="PMingLiU"/>
                <w:sz w:val="20"/>
                <w:szCs w:val="20"/>
                <w:lang w:eastAsia="zh-TW"/>
              </w:rPr>
              <w:t>Open issue</w:t>
            </w:r>
          </w:p>
          <w:p w:rsidR="00780FFB" w:rsidRPr="00780FFB" w:rsidRDefault="00780FFB" w:rsidP="00780FFB">
            <w:pPr>
              <w:pStyle w:val="a7"/>
              <w:numPr>
                <w:ilvl w:val="1"/>
                <w:numId w:val="28"/>
              </w:numPr>
              <w:contextualSpacing w:val="0"/>
              <w:rPr>
                <w:rFonts w:eastAsia="PMingLiU"/>
                <w:sz w:val="20"/>
                <w:szCs w:val="20"/>
                <w:lang w:eastAsia="zh-TW"/>
              </w:rPr>
            </w:pPr>
            <w:r w:rsidRPr="00780FFB">
              <w:rPr>
                <w:rFonts w:eastAsia="PMingLiU"/>
                <w:sz w:val="20"/>
                <w:szCs w:val="20"/>
                <w:lang w:eastAsia="zh-TW"/>
              </w:rPr>
              <w:t>Option 1: Yes</w:t>
            </w:r>
          </w:p>
          <w:p w:rsidR="00780FFB" w:rsidRPr="00780FFB" w:rsidRDefault="00780FFB" w:rsidP="00780FFB">
            <w:pPr>
              <w:pStyle w:val="a7"/>
              <w:numPr>
                <w:ilvl w:val="1"/>
                <w:numId w:val="28"/>
              </w:numPr>
              <w:contextualSpacing w:val="0"/>
              <w:rPr>
                <w:rFonts w:eastAsia="PMingLiU"/>
                <w:sz w:val="20"/>
                <w:szCs w:val="20"/>
                <w:lang w:eastAsia="zh-TW"/>
              </w:rPr>
            </w:pPr>
            <w:r w:rsidRPr="00780FFB">
              <w:rPr>
                <w:rFonts w:eastAsia="PMingLiU"/>
                <w:sz w:val="20"/>
                <w:szCs w:val="20"/>
                <w:lang w:eastAsia="zh-TW"/>
              </w:rPr>
              <w:t xml:space="preserve">Option 2: No </w:t>
            </w:r>
          </w:p>
          <w:p w:rsidR="00780FFB" w:rsidRPr="00780FFB" w:rsidRDefault="00780FFB" w:rsidP="00780FFB">
            <w:pPr>
              <w:pStyle w:val="a7"/>
              <w:numPr>
                <w:ilvl w:val="1"/>
                <w:numId w:val="28"/>
              </w:numPr>
              <w:contextualSpacing w:val="0"/>
              <w:rPr>
                <w:rFonts w:eastAsia="PMingLiU"/>
                <w:sz w:val="20"/>
                <w:szCs w:val="20"/>
                <w:lang w:eastAsia="zh-TW"/>
              </w:rPr>
            </w:pPr>
            <w:r w:rsidRPr="00780FFB">
              <w:rPr>
                <w:rFonts w:eastAsia="PMingLiU"/>
                <w:sz w:val="20"/>
                <w:szCs w:val="20"/>
                <w:lang w:eastAsia="zh-TW"/>
              </w:rPr>
              <w:t>Option 3: Up to UE capability</w:t>
            </w:r>
          </w:p>
          <w:p w:rsidR="00780FFB" w:rsidRPr="00780FFB" w:rsidRDefault="00780FFB" w:rsidP="00780FFB">
            <w:pPr>
              <w:pStyle w:val="4"/>
              <w:spacing w:before="0" w:after="0"/>
              <w:rPr>
                <w:rFonts w:ascii="Times New Roman" w:hAnsi="Times New Roman" w:cs="Times New Roman"/>
                <w:b w:val="0"/>
                <w:i/>
                <w:iCs/>
                <w:sz w:val="20"/>
                <w:szCs w:val="20"/>
              </w:rPr>
            </w:pPr>
            <w:r w:rsidRPr="00780FFB">
              <w:rPr>
                <w:rFonts w:ascii="Times New Roman" w:hAnsi="Times New Roman" w:cs="Times New Roman"/>
                <w:sz w:val="20"/>
                <w:szCs w:val="20"/>
              </w:rPr>
              <w:t>Issue 2-4-2: Definition of overhead cap (if agreed in Issue 2-4-1)</w:t>
            </w:r>
          </w:p>
          <w:p w:rsidR="00780FFB" w:rsidRPr="00780FFB" w:rsidRDefault="00780FFB" w:rsidP="003E1EB2">
            <w:pPr>
              <w:pStyle w:val="a7"/>
              <w:numPr>
                <w:ilvl w:val="0"/>
                <w:numId w:val="28"/>
              </w:numPr>
              <w:overflowPunct w:val="0"/>
              <w:autoSpaceDE w:val="0"/>
              <w:autoSpaceDN w:val="0"/>
              <w:adjustRightInd w:val="0"/>
              <w:textAlignment w:val="baseline"/>
              <w:rPr>
                <w:rFonts w:eastAsiaTheme="minorEastAsia"/>
                <w:sz w:val="20"/>
                <w:szCs w:val="20"/>
                <w:lang w:eastAsia="zh-CN"/>
              </w:rPr>
            </w:pPr>
            <w:r w:rsidRPr="00780FFB">
              <w:rPr>
                <w:rFonts w:eastAsia="PMingLiU"/>
                <w:sz w:val="20"/>
                <w:szCs w:val="20"/>
                <w:lang w:eastAsia="zh-TW"/>
              </w:rPr>
              <w:t>Open issue</w:t>
            </w:r>
          </w:p>
          <w:p w:rsidR="00780FFB" w:rsidRDefault="00780FFB" w:rsidP="00780FFB">
            <w:pPr>
              <w:pStyle w:val="a7"/>
              <w:numPr>
                <w:ilvl w:val="1"/>
                <w:numId w:val="28"/>
              </w:numPr>
              <w:contextualSpacing w:val="0"/>
              <w:rPr>
                <w:sz w:val="20"/>
                <w:szCs w:val="20"/>
                <w:lang w:eastAsia="zh-CN"/>
              </w:rPr>
            </w:pPr>
            <w:r w:rsidRPr="00780FFB">
              <w:rPr>
                <w:sz w:val="20"/>
                <w:szCs w:val="20"/>
                <w:lang w:eastAsia="zh-CN"/>
              </w:rPr>
              <w:t>Option 1: The max overhead that UE can support in Rel-15/16</w:t>
            </w:r>
          </w:p>
          <w:p w:rsidR="003E1EB2" w:rsidRPr="003E1EB2" w:rsidRDefault="003E1EB2" w:rsidP="003E1EB2">
            <w:pPr>
              <w:pStyle w:val="a7"/>
              <w:numPr>
                <w:ilvl w:val="1"/>
                <w:numId w:val="28"/>
              </w:numPr>
              <w:contextualSpacing w:val="0"/>
              <w:rPr>
                <w:sz w:val="20"/>
                <w:szCs w:val="20"/>
                <w:lang w:eastAsia="zh-CN"/>
              </w:rPr>
            </w:pPr>
            <w:r w:rsidRPr="003E1EB2">
              <w:rPr>
                <w:sz w:val="20"/>
                <w:szCs w:val="20"/>
                <w:lang w:eastAsia="zh-CN"/>
              </w:rPr>
              <w:t>Option 1a: the max overhead is 30%</w:t>
            </w:r>
          </w:p>
          <w:p w:rsidR="00780FFB" w:rsidRPr="00780FFB" w:rsidRDefault="00780FFB" w:rsidP="00780FFB">
            <w:pPr>
              <w:pStyle w:val="a7"/>
              <w:numPr>
                <w:ilvl w:val="1"/>
                <w:numId w:val="28"/>
              </w:numPr>
              <w:contextualSpacing w:val="0"/>
              <w:rPr>
                <w:rFonts w:eastAsia="Batang"/>
                <w:bCs/>
                <w:sz w:val="20"/>
                <w:szCs w:val="20"/>
              </w:rPr>
            </w:pPr>
            <w:r w:rsidRPr="00780FFB">
              <w:rPr>
                <w:sz w:val="20"/>
                <w:szCs w:val="20"/>
                <w:lang w:eastAsia="zh-CN"/>
              </w:rPr>
              <w:t xml:space="preserve">Option 2: </w:t>
            </w:r>
            <w:r w:rsidRPr="00780FFB">
              <w:rPr>
                <w:rFonts w:eastAsia="Batang"/>
                <w:bCs/>
                <w:sz w:val="20"/>
                <w:szCs w:val="20"/>
              </w:rPr>
              <w:t xml:space="preserve">Consider overhead cap with </w:t>
            </w:r>
            <m:oMath>
              <m:f>
                <m:fPr>
                  <m:ctrlPr>
                    <w:rPr>
                      <w:rFonts w:ascii="Cambria Math" w:eastAsia="Batang" w:hAnsi="Cambria Math"/>
                      <w:bCs/>
                      <w:i/>
                      <w:sz w:val="20"/>
                      <w:szCs w:val="20"/>
                    </w:rPr>
                  </m:ctrlPr>
                </m:fPr>
                <m:num>
                  <m:nary>
                    <m:naryPr>
                      <m:chr m:val="∑"/>
                      <m:limLoc m:val="undOvr"/>
                      <m:ctrlPr>
                        <w:rPr>
                          <w:rFonts w:ascii="Cambria Math" w:eastAsia="Batang" w:hAnsi="Cambria Math"/>
                          <w:bCs/>
                          <w:sz w:val="20"/>
                          <w:szCs w:val="20"/>
                        </w:rPr>
                      </m:ctrlPr>
                    </m:naryPr>
                    <m:sub>
                      <m:r>
                        <w:rPr>
                          <w:rFonts w:ascii="Cambria Math" w:eastAsia="Batang" w:hAnsi="Cambria Math"/>
                          <w:sz w:val="20"/>
                          <w:szCs w:val="20"/>
                        </w:rPr>
                        <m:t>m=1</m:t>
                      </m:r>
                    </m:sub>
                    <m:sup>
                      <m:r>
                        <w:rPr>
                          <w:rFonts w:ascii="Cambria Math" w:eastAsia="Batang" w:hAnsi="Cambria Math"/>
                          <w:sz w:val="20"/>
                          <w:szCs w:val="20"/>
                        </w:rPr>
                        <m:t>N</m:t>
                      </m:r>
                    </m:sup>
                    <m:e>
                      <m:d>
                        <m:dPr>
                          <m:ctrlPr>
                            <w:rPr>
                              <w:rFonts w:ascii="Cambria Math" w:eastAsia="Batang" w:hAnsi="Cambria Math"/>
                              <w:bCs/>
                              <w:i/>
                              <w:sz w:val="20"/>
                              <w:szCs w:val="20"/>
                            </w:rPr>
                          </m:ctrlPr>
                        </m:dPr>
                        <m:e>
                          <m:f>
                            <m:fPr>
                              <m:ctrlPr>
                                <w:rPr>
                                  <w:rFonts w:ascii="Cambria Math" w:eastAsia="Batang" w:hAnsi="Cambria Math"/>
                                  <w:bCs/>
                                  <w:i/>
                                  <w:sz w:val="20"/>
                                  <w:szCs w:val="20"/>
                                </w:rPr>
                              </m:ctrlPr>
                            </m:fPr>
                            <m:num>
                              <m:sSub>
                                <m:sSubPr>
                                  <m:ctrlPr>
                                    <w:rPr>
                                      <w:rFonts w:ascii="Cambria Math" w:eastAsia="Batang" w:hAnsi="Cambria Math"/>
                                      <w:bCs/>
                                      <w:i/>
                                      <w:sz w:val="20"/>
                                      <w:szCs w:val="20"/>
                                    </w:rPr>
                                  </m:ctrlPr>
                                </m:sSubPr>
                                <m:e>
                                  <m:r>
                                    <w:rPr>
                                      <w:rFonts w:ascii="Cambria Math" w:eastAsia="Batang" w:hAnsi="Cambria Math"/>
                                      <w:sz w:val="20"/>
                                      <w:szCs w:val="20"/>
                                    </w:rPr>
                                    <m:t>MGL</m:t>
                                  </m:r>
                                </m:e>
                                <m:sub>
                                  <m:r>
                                    <w:rPr>
                                      <w:rFonts w:ascii="Cambria Math" w:eastAsia="Batang" w:hAnsi="Cambria Math"/>
                                      <w:sz w:val="20"/>
                                      <w:szCs w:val="20"/>
                                    </w:rPr>
                                    <m:t>m</m:t>
                                  </m:r>
                                </m:sub>
                              </m:sSub>
                            </m:num>
                            <m:den>
                              <m:sSub>
                                <m:sSubPr>
                                  <m:ctrlPr>
                                    <w:rPr>
                                      <w:rFonts w:ascii="Cambria Math" w:eastAsia="Batang" w:hAnsi="Cambria Math"/>
                                      <w:bCs/>
                                      <w:i/>
                                      <w:sz w:val="20"/>
                                      <w:szCs w:val="20"/>
                                    </w:rPr>
                                  </m:ctrlPr>
                                </m:sSubPr>
                                <m:e>
                                  <m:r>
                                    <w:rPr>
                                      <w:rFonts w:ascii="Cambria Math" w:eastAsia="Batang" w:hAnsi="Cambria Math"/>
                                      <w:sz w:val="20"/>
                                      <w:szCs w:val="20"/>
                                    </w:rPr>
                                    <m:t>MGRP</m:t>
                                  </m:r>
                                </m:e>
                                <m:sub>
                                  <m:r>
                                    <w:rPr>
                                      <w:rFonts w:ascii="Cambria Math" w:eastAsia="Batang" w:hAnsi="Cambria Math"/>
                                      <w:sz w:val="20"/>
                                      <w:szCs w:val="20"/>
                                    </w:rPr>
                                    <m:t>m</m:t>
                                  </m:r>
                                </m:sub>
                              </m:sSub>
                            </m:den>
                          </m:f>
                        </m:e>
                      </m:d>
                    </m:e>
                  </m:nary>
                </m:num>
                <m:den>
                  <m:f>
                    <m:fPr>
                      <m:ctrlPr>
                        <w:rPr>
                          <w:rFonts w:ascii="Cambria Math" w:eastAsia="Batang" w:hAnsi="Cambria Math"/>
                          <w:bCs/>
                          <w:i/>
                          <w:sz w:val="20"/>
                          <w:szCs w:val="20"/>
                        </w:rPr>
                      </m:ctrlPr>
                    </m:fPr>
                    <m:num>
                      <m:sSub>
                        <m:sSubPr>
                          <m:ctrlPr>
                            <w:rPr>
                              <w:rFonts w:ascii="Cambria Math" w:eastAsia="Batang" w:hAnsi="Cambria Math"/>
                              <w:bCs/>
                              <w:i/>
                              <w:sz w:val="20"/>
                              <w:szCs w:val="20"/>
                            </w:rPr>
                          </m:ctrlPr>
                        </m:sSubPr>
                        <m:e>
                          <m:r>
                            <w:rPr>
                              <w:rFonts w:ascii="Cambria Math" w:eastAsia="Batang" w:hAnsi="Cambria Math"/>
                              <w:sz w:val="20"/>
                              <w:szCs w:val="20"/>
                            </w:rPr>
                            <m:t>MGL</m:t>
                          </m:r>
                        </m:e>
                        <m:sub>
                          <m:r>
                            <w:rPr>
                              <w:rFonts w:ascii="Cambria Math" w:eastAsia="Batang" w:hAnsi="Cambria Math"/>
                              <w:sz w:val="20"/>
                              <w:szCs w:val="20"/>
                            </w:rPr>
                            <m:t>r</m:t>
                          </m:r>
                        </m:sub>
                      </m:sSub>
                    </m:num>
                    <m:den>
                      <m:sSub>
                        <m:sSubPr>
                          <m:ctrlPr>
                            <w:rPr>
                              <w:rFonts w:ascii="Cambria Math" w:eastAsia="Batang" w:hAnsi="Cambria Math"/>
                              <w:bCs/>
                              <w:i/>
                              <w:sz w:val="20"/>
                              <w:szCs w:val="20"/>
                            </w:rPr>
                          </m:ctrlPr>
                        </m:sSubPr>
                        <m:e>
                          <m:r>
                            <w:rPr>
                              <w:rFonts w:ascii="Cambria Math" w:eastAsia="Batang" w:hAnsi="Cambria Math"/>
                              <w:sz w:val="20"/>
                              <w:szCs w:val="20"/>
                            </w:rPr>
                            <m:t>MGRP</m:t>
                          </m:r>
                        </m:e>
                        <m:sub>
                          <m:r>
                            <w:rPr>
                              <w:rFonts w:ascii="Cambria Math" w:eastAsia="Batang" w:hAnsi="Cambria Math"/>
                              <w:sz w:val="20"/>
                              <w:szCs w:val="20"/>
                            </w:rPr>
                            <m:t>r</m:t>
                          </m:r>
                        </m:sub>
                      </m:sSub>
                    </m:den>
                  </m:f>
                </m:den>
              </m:f>
            </m:oMath>
            <w:r w:rsidRPr="00780FFB">
              <w:rPr>
                <w:rFonts w:eastAsia="Batang"/>
                <w:bCs/>
                <w:sz w:val="20"/>
                <w:szCs w:val="20"/>
              </w:rPr>
              <w:t xml:space="preserve">  when configuring multiple MG patterns.</w:t>
            </w:r>
          </w:p>
          <w:p w:rsidR="00780FFB" w:rsidRPr="00780FFB" w:rsidRDefault="008C4090" w:rsidP="00780FFB">
            <w:pPr>
              <w:pStyle w:val="ad"/>
              <w:numPr>
                <w:ilvl w:val="2"/>
                <w:numId w:val="28"/>
              </w:numPr>
              <w:spacing w:after="0" w:line="240" w:lineRule="auto"/>
              <w:rPr>
                <w:rFonts w:eastAsia="Batang"/>
                <w:bCs/>
                <w:lang w:eastAsia="ko-KR"/>
              </w:rPr>
            </w:pP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lang w:eastAsia="ko-KR"/>
                </w:rPr>
                <m:t>≤1+ threshold(K)</m:t>
              </m:r>
            </m:oMath>
          </w:p>
          <w:p w:rsidR="00780FFB" w:rsidRPr="00780FFB" w:rsidRDefault="00780FFB" w:rsidP="00780FFB">
            <w:pPr>
              <w:pStyle w:val="ad"/>
              <w:numPr>
                <w:ilvl w:val="3"/>
                <w:numId w:val="28"/>
              </w:numPr>
              <w:spacing w:after="0" w:line="240" w:lineRule="auto"/>
              <w:rPr>
                <w:rFonts w:eastAsia="Batang"/>
                <w:bCs/>
                <w:lang w:eastAsia="ko-KR"/>
              </w:rPr>
            </w:pPr>
            <w:r w:rsidRPr="00780FFB">
              <w:rPr>
                <w:rFonts w:eastAsia="Batang"/>
                <w:bCs/>
                <w:lang w:eastAsia="ko-KR"/>
              </w:rPr>
              <w:t>N : number of multiple MG patterns</w:t>
            </w:r>
          </w:p>
          <w:p w:rsidR="00780FFB" w:rsidRPr="00780FFB" w:rsidRDefault="00780FFB" w:rsidP="00780FFB">
            <w:pPr>
              <w:pStyle w:val="ad"/>
              <w:numPr>
                <w:ilvl w:val="3"/>
                <w:numId w:val="28"/>
              </w:numPr>
              <w:spacing w:after="0" w:line="240" w:lineRule="auto"/>
              <w:rPr>
                <w:rFonts w:eastAsia="Batang"/>
                <w:bCs/>
                <w:lang w:eastAsia="ko-KR"/>
              </w:rPr>
            </w:pPr>
            <w:r w:rsidRPr="00780FFB">
              <w:rPr>
                <w:rFonts w:eastAsia="Batang"/>
                <w:bCs/>
                <w:lang w:eastAsia="ko-KR"/>
              </w:rPr>
              <w:t>MGLr : MGL of referenced MG</w:t>
            </w:r>
          </w:p>
          <w:p w:rsidR="00780FFB" w:rsidRPr="00780FFB" w:rsidRDefault="00780FFB" w:rsidP="00780FFB">
            <w:pPr>
              <w:pStyle w:val="ad"/>
              <w:numPr>
                <w:ilvl w:val="3"/>
                <w:numId w:val="28"/>
              </w:numPr>
              <w:spacing w:after="0" w:line="240" w:lineRule="auto"/>
              <w:rPr>
                <w:rFonts w:eastAsia="Batang"/>
                <w:bCs/>
                <w:lang w:eastAsia="ko-KR"/>
              </w:rPr>
            </w:pPr>
            <w:r w:rsidRPr="00780FFB">
              <w:rPr>
                <w:rFonts w:eastAsia="Batang"/>
                <w:bCs/>
                <w:lang w:eastAsia="ko-KR"/>
              </w:rPr>
              <w:t>MGRPr : MGRP of referenced MG</w:t>
            </w:r>
          </w:p>
          <w:p w:rsidR="00780FFB" w:rsidRPr="00780FFB" w:rsidRDefault="00780FFB" w:rsidP="00780FFB">
            <w:pPr>
              <w:pStyle w:val="a7"/>
              <w:numPr>
                <w:ilvl w:val="3"/>
                <w:numId w:val="28"/>
              </w:numPr>
              <w:contextualSpacing w:val="0"/>
              <w:rPr>
                <w:sz w:val="20"/>
                <w:szCs w:val="20"/>
                <w:lang w:eastAsia="zh-CN"/>
              </w:rPr>
            </w:pPr>
            <w:r w:rsidRPr="00780FFB">
              <w:rPr>
                <w:rFonts w:eastAsia="Batang"/>
                <w:bCs/>
                <w:sz w:val="20"/>
                <w:szCs w:val="20"/>
              </w:rPr>
              <w:t>K is FFS</w:t>
            </w:r>
            <w:r w:rsidRPr="00780FFB">
              <w:rPr>
                <w:color w:val="000000" w:themeColor="text1"/>
                <w:sz w:val="20"/>
                <w:szCs w:val="20"/>
                <w:lang w:eastAsia="zh-CN"/>
              </w:rPr>
              <w:t xml:space="preserve"> </w:t>
            </w:r>
            <w:r w:rsidRPr="00780FFB">
              <w:rPr>
                <w:sz w:val="20"/>
                <w:szCs w:val="20"/>
                <w:lang w:eastAsia="zh-CN"/>
              </w:rPr>
              <w:t xml:space="preserve"> </w:t>
            </w:r>
          </w:p>
          <w:p w:rsidR="00611B19" w:rsidRPr="00780FFB" w:rsidRDefault="00780FFB" w:rsidP="00780FFB">
            <w:pPr>
              <w:pStyle w:val="a7"/>
              <w:numPr>
                <w:ilvl w:val="1"/>
                <w:numId w:val="28"/>
              </w:numPr>
              <w:contextualSpacing w:val="0"/>
              <w:rPr>
                <w:rFonts w:asciiTheme="minorHAnsi" w:hAnsiTheme="minorHAnsi" w:cstheme="minorHAnsi"/>
                <w:lang w:eastAsia="zh-CN"/>
              </w:rPr>
            </w:pPr>
            <w:r w:rsidRPr="00780FFB">
              <w:rPr>
                <w:sz w:val="20"/>
                <w:szCs w:val="20"/>
                <w:lang w:eastAsia="zh-CN"/>
              </w:rPr>
              <w:t>Option 3: When concurrent MGs are configured, the MGRP for each MG cannot be smaller than 40ms</w:t>
            </w:r>
          </w:p>
        </w:tc>
      </w:tr>
    </w:tbl>
    <w:p w:rsidR="00DB2BE3" w:rsidRDefault="00DB2BE3" w:rsidP="006E04B2">
      <w:pPr>
        <w:rPr>
          <w:rFonts w:ascii="Times New Roman" w:hAnsi="Times New Roman" w:cs="Times New Roman"/>
          <w:sz w:val="20"/>
          <w:szCs w:val="20"/>
        </w:rPr>
      </w:pPr>
      <w:r>
        <w:rPr>
          <w:rFonts w:ascii="Times New Roman" w:hAnsi="Times New Roman" w:cs="Times New Roman"/>
          <w:sz w:val="20"/>
          <w:szCs w:val="20"/>
        </w:rPr>
        <w:t xml:space="preserve">It is beneficial to define an overhead to maintain the tradeoff between throughput loss and measurement </w:t>
      </w:r>
      <w:r>
        <w:rPr>
          <w:rFonts w:ascii="Times New Roman" w:hAnsi="Times New Roman" w:cs="Times New Roman"/>
          <w:sz w:val="20"/>
          <w:szCs w:val="20"/>
        </w:rPr>
        <w:lastRenderedPageBreak/>
        <w:t>gap configuration. And in my understanding, option 1</w:t>
      </w:r>
      <w:r w:rsidR="003E1EB2">
        <w:rPr>
          <w:rFonts w:ascii="Times New Roman" w:hAnsi="Times New Roman" w:cs="Times New Roman"/>
          <w:sz w:val="20"/>
          <w:szCs w:val="20"/>
        </w:rPr>
        <w:t>/1a</w:t>
      </w:r>
      <w:r>
        <w:rPr>
          <w:rFonts w:ascii="Times New Roman" w:hAnsi="Times New Roman" w:cs="Times New Roman"/>
          <w:sz w:val="20"/>
          <w:szCs w:val="20"/>
        </w:rPr>
        <w:t xml:space="preserve"> is the stra</w:t>
      </w:r>
      <w:r w:rsidR="00E84287">
        <w:rPr>
          <w:rFonts w:ascii="Times New Roman" w:hAnsi="Times New Roman" w:cs="Times New Roman"/>
          <w:sz w:val="20"/>
          <w:szCs w:val="20"/>
        </w:rPr>
        <w:t>ightforward solution to make sure concurrent MG is applicable with a reasonable NW configuration.</w:t>
      </w:r>
    </w:p>
    <w:p w:rsidR="0035479D" w:rsidRPr="0035479D" w:rsidRDefault="0035479D" w:rsidP="0035479D">
      <w:pPr>
        <w:spacing w:after="240"/>
        <w:rPr>
          <w:rFonts w:ascii="Times New Roman" w:hAnsi="Times New Roman" w:cs="Times New Roman"/>
          <w:b/>
          <w:sz w:val="20"/>
          <w:szCs w:val="20"/>
        </w:rPr>
      </w:pPr>
      <w:r w:rsidRPr="0035479D">
        <w:rPr>
          <w:rFonts w:ascii="Times New Roman" w:hAnsi="Times New Roman" w:cs="Times New Roman" w:hint="eastAsia"/>
          <w:b/>
          <w:sz w:val="20"/>
          <w:szCs w:val="20"/>
        </w:rPr>
        <w:t>P</w:t>
      </w:r>
      <w:r w:rsidRPr="0035479D">
        <w:rPr>
          <w:rFonts w:ascii="Times New Roman" w:hAnsi="Times New Roman" w:cs="Times New Roman"/>
          <w:b/>
          <w:sz w:val="20"/>
          <w:szCs w:val="20"/>
        </w:rPr>
        <w:t xml:space="preserve">roposal </w:t>
      </w:r>
      <w:r w:rsidR="003E1EB2">
        <w:rPr>
          <w:rFonts w:ascii="Times New Roman" w:hAnsi="Times New Roman" w:cs="Times New Roman"/>
          <w:b/>
          <w:sz w:val="20"/>
          <w:szCs w:val="20"/>
        </w:rPr>
        <w:t>6</w:t>
      </w:r>
      <w:r w:rsidRPr="0035479D">
        <w:rPr>
          <w:rFonts w:ascii="Times New Roman" w:hAnsi="Times New Roman" w:cs="Times New Roman"/>
          <w:b/>
          <w:sz w:val="20"/>
          <w:szCs w:val="20"/>
        </w:rPr>
        <w:t xml:space="preserve">: </w:t>
      </w:r>
      <w:r w:rsidR="00E84287">
        <w:rPr>
          <w:rFonts w:ascii="Times New Roman" w:hAnsi="Times New Roman" w:cs="Times New Roman"/>
          <w:b/>
          <w:sz w:val="20"/>
          <w:szCs w:val="20"/>
        </w:rPr>
        <w:t xml:space="preserve">RAN4 define the overhead for concurrent MGs, and the </w:t>
      </w:r>
      <w:r w:rsidR="003E1EB2">
        <w:rPr>
          <w:rFonts w:ascii="Times New Roman" w:hAnsi="Times New Roman" w:cs="Times New Roman"/>
          <w:b/>
          <w:sz w:val="20"/>
          <w:szCs w:val="20"/>
        </w:rPr>
        <w:t xml:space="preserve">max </w:t>
      </w:r>
      <w:r w:rsidR="00E84287">
        <w:rPr>
          <w:rFonts w:ascii="Times New Roman" w:hAnsi="Times New Roman" w:cs="Times New Roman"/>
          <w:b/>
          <w:sz w:val="20"/>
          <w:szCs w:val="20"/>
        </w:rPr>
        <w:t>overhead</w:t>
      </w:r>
      <w:r w:rsidR="003E1EB2">
        <w:rPr>
          <w:rFonts w:ascii="Times New Roman" w:hAnsi="Times New Roman" w:cs="Times New Roman"/>
          <w:b/>
          <w:sz w:val="20"/>
          <w:szCs w:val="20"/>
        </w:rPr>
        <w:t xml:space="preserve"> is defined as 30% or</w:t>
      </w:r>
      <w:r w:rsidR="00E84287">
        <w:rPr>
          <w:rFonts w:ascii="Times New Roman" w:hAnsi="Times New Roman" w:cs="Times New Roman"/>
          <w:b/>
          <w:sz w:val="20"/>
          <w:szCs w:val="20"/>
        </w:rPr>
        <w:t xml:space="preserve"> reuse the max overhead that UE supports in Rel-15/16</w:t>
      </w:r>
      <w:r w:rsidRPr="0035479D">
        <w:rPr>
          <w:rFonts w:ascii="Times New Roman" w:hAnsi="Times New Roman" w:cs="Times New Roman" w:hint="eastAsia"/>
          <w:b/>
          <w:sz w:val="20"/>
          <w:szCs w:val="20"/>
        </w:rPr>
        <w:t>.</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w:t>
      </w:r>
      <w:r w:rsidR="00416279">
        <w:rPr>
          <w:rFonts w:ascii="Times New Roman" w:hAnsi="Times New Roman" w:cs="Times New Roman"/>
          <w:sz w:val="20"/>
          <w:szCs w:val="20"/>
        </w:rPr>
        <w:t xml:space="preserve">further discussed the </w:t>
      </w:r>
      <w:r w:rsidR="00AF6FB1">
        <w:rPr>
          <w:rFonts w:ascii="Times New Roman" w:hAnsi="Times New Roman" w:cs="Times New Roman"/>
          <w:sz w:val="20"/>
          <w:szCs w:val="20"/>
        </w:rPr>
        <w:t>remaining issues</w:t>
      </w:r>
      <w:r w:rsidR="001D0D2B">
        <w:rPr>
          <w:rFonts w:ascii="Times New Roman" w:hAnsi="Times New Roman" w:cs="Times New Roman"/>
          <w:sz w:val="20"/>
          <w:szCs w:val="20"/>
        </w:rPr>
        <w:t xml:space="preserve"> for </w:t>
      </w:r>
      <w:r w:rsidR="00416279" w:rsidRPr="00B55908">
        <w:rPr>
          <w:rFonts w:ascii="Times New Roman" w:hAnsi="Times New Roman" w:cs="Times New Roman"/>
          <w:sz w:val="20"/>
          <w:szCs w:val="20"/>
        </w:rPr>
        <w:t xml:space="preserve">concurrent </w:t>
      </w:r>
      <w:r w:rsidR="00416279">
        <w:rPr>
          <w:rFonts w:ascii="Times New Roman" w:hAnsi="Times New Roman" w:cs="Times New Roman"/>
          <w:sz w:val="20"/>
          <w:szCs w:val="20"/>
        </w:rPr>
        <w:t>measurement gap</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Pr>
          <w:rFonts w:ascii="Times New Roman" w:hAnsi="Times New Roman" w:cs="Times New Roman"/>
          <w:sz w:val="20"/>
          <w:szCs w:val="20"/>
        </w:rPr>
        <w:t>.</w:t>
      </w:r>
    </w:p>
    <w:p w:rsidR="00E84287" w:rsidRDefault="00E84287" w:rsidP="00E8428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It</w:t>
      </w:r>
      <w:r w:rsidRPr="00F255DC">
        <w:rPr>
          <w:rFonts w:ascii="Times New Roman" w:hAnsi="Times New Roman" w:cs="Times New Roman"/>
          <w:b/>
          <w:sz w:val="20"/>
          <w:szCs w:val="20"/>
          <w:lang w:val="en-GB"/>
        </w:rPr>
        <w:t xml:space="preserve"> is allowed to be configured with concurrent MG to perform only non-NR RAT measurements</w:t>
      </w:r>
      <w:r>
        <w:rPr>
          <w:rFonts w:ascii="Times New Roman" w:hAnsi="Times New Roman" w:cs="Times New Roman"/>
          <w:b/>
          <w:sz w:val="20"/>
          <w:szCs w:val="20"/>
          <w:lang w:val="en-GB"/>
        </w:rPr>
        <w:t xml:space="preserve"> provided that the UE is capable to support inter-RAT E-UTRAN measurement with concurrent gaps</w:t>
      </w:r>
      <w:r w:rsidRPr="00F255DC">
        <w:rPr>
          <w:rFonts w:ascii="Times New Roman" w:hAnsi="Times New Roman" w:cs="Times New Roman"/>
          <w:b/>
          <w:sz w:val="20"/>
          <w:szCs w:val="20"/>
          <w:lang w:val="en-GB"/>
        </w:rPr>
        <w:t>.</w:t>
      </w:r>
    </w:p>
    <w:p w:rsidR="006602E7" w:rsidRPr="006602E7" w:rsidRDefault="006602E7" w:rsidP="00E8428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When UE is configured with concurrent MGs, </w:t>
      </w:r>
      <w:r w:rsidR="006803DB">
        <w:rPr>
          <w:rFonts w:ascii="Times New Roman" w:hAnsi="Times New Roman" w:cs="Times New Roman"/>
          <w:b/>
          <w:sz w:val="20"/>
          <w:szCs w:val="20"/>
          <w:lang w:val="en-GB"/>
        </w:rPr>
        <w:t>no need</w:t>
      </w:r>
      <w:r>
        <w:rPr>
          <w:rFonts w:ascii="Times New Roman" w:hAnsi="Times New Roman" w:cs="Times New Roman"/>
          <w:b/>
          <w:sz w:val="20"/>
          <w:szCs w:val="20"/>
          <w:lang w:val="en-GB"/>
        </w:rPr>
        <w:t xml:space="preserve"> to add limitation all configured </w:t>
      </w:r>
      <w:r w:rsidRPr="006602E7">
        <w:rPr>
          <w:rFonts w:ascii="Times New Roman" w:hAnsi="Times New Roman" w:cs="Times New Roman"/>
          <w:b/>
          <w:sz w:val="20"/>
          <w:szCs w:val="20"/>
          <w:lang w:val="en-GB"/>
        </w:rPr>
        <w:t>E-UTRA MOs</w:t>
      </w:r>
      <w:r>
        <w:rPr>
          <w:rFonts w:ascii="Times New Roman" w:hAnsi="Times New Roman" w:cs="Times New Roman"/>
          <w:b/>
          <w:sz w:val="20"/>
          <w:szCs w:val="20"/>
          <w:lang w:val="en-GB"/>
        </w:rPr>
        <w:t xml:space="preserve"> are associated with one single MG</w:t>
      </w:r>
      <w:r w:rsidRPr="00F255DC">
        <w:rPr>
          <w:rFonts w:ascii="Times New Roman" w:hAnsi="Times New Roman" w:cs="Times New Roman"/>
          <w:b/>
          <w:sz w:val="20"/>
          <w:szCs w:val="20"/>
          <w:lang w:val="en-GB"/>
        </w:rPr>
        <w:t>.</w:t>
      </w:r>
    </w:p>
    <w:p w:rsidR="006803DB" w:rsidRDefault="006803DB" w:rsidP="00E84287">
      <w:pPr>
        <w:spacing w:after="240"/>
        <w:rPr>
          <w:rFonts w:ascii="Times New Roman" w:hAnsi="Times New Roman" w:cs="Times New Roman"/>
          <w:b/>
          <w:sz w:val="20"/>
          <w:szCs w:val="20"/>
        </w:rPr>
      </w:pPr>
      <w:r w:rsidRPr="001B142A">
        <w:rPr>
          <w:rFonts w:ascii="Times New Roman" w:hAnsi="Times New Roman" w:cs="Times New Roman"/>
          <w:b/>
          <w:sz w:val="20"/>
          <w:szCs w:val="20"/>
        </w:rPr>
        <w:t xml:space="preserve">Proposal </w:t>
      </w:r>
      <w:r>
        <w:rPr>
          <w:rFonts w:ascii="Times New Roman" w:hAnsi="Times New Roman" w:cs="Times New Roman"/>
          <w:b/>
          <w:sz w:val="20"/>
          <w:szCs w:val="20"/>
        </w:rPr>
        <w:t>3</w:t>
      </w:r>
      <w:r w:rsidRPr="001B142A">
        <w:rPr>
          <w:rFonts w:ascii="Times New Roman" w:hAnsi="Times New Roman" w:cs="Times New Roman"/>
          <w:b/>
          <w:sz w:val="20"/>
          <w:szCs w:val="20"/>
        </w:rPr>
        <w:t xml:space="preserve">: </w:t>
      </w:r>
      <w:r>
        <w:rPr>
          <w:rFonts w:ascii="Times New Roman" w:hAnsi="Times New Roman" w:cs="Times New Roman"/>
          <w:b/>
          <w:sz w:val="20"/>
          <w:szCs w:val="20"/>
        </w:rPr>
        <w:t>T</w:t>
      </w:r>
      <w:r w:rsidRPr="00C4446F">
        <w:rPr>
          <w:rFonts w:ascii="Times New Roman" w:hAnsi="Times New Roman" w:cs="Times New Roman"/>
          <w:b/>
          <w:sz w:val="20"/>
          <w:szCs w:val="20"/>
        </w:rPr>
        <w:t xml:space="preserve">he minimum distance between two gap instances is 4ms </w:t>
      </w:r>
      <w:r>
        <w:rPr>
          <w:rFonts w:ascii="Times New Roman" w:hAnsi="Times New Roman" w:cs="Times New Roman"/>
          <w:b/>
          <w:sz w:val="20"/>
          <w:szCs w:val="20"/>
        </w:rPr>
        <w:t>for FR2</w:t>
      </w:r>
      <w:r w:rsidRPr="001B142A">
        <w:rPr>
          <w:rFonts w:ascii="Times New Roman" w:hAnsi="Times New Roman" w:cs="Times New Roman"/>
          <w:b/>
          <w:sz w:val="20"/>
          <w:szCs w:val="20"/>
        </w:rPr>
        <w:t>.</w:t>
      </w:r>
    </w:p>
    <w:p w:rsidR="006803DB" w:rsidRDefault="006803DB" w:rsidP="006803DB">
      <w:pPr>
        <w:rPr>
          <w:rFonts w:ascii="Times New Roman" w:hAnsi="Times New Roman" w:cs="Times New Roman"/>
          <w:b/>
          <w:sz w:val="20"/>
          <w:szCs w:val="20"/>
        </w:rPr>
      </w:pPr>
      <w:r w:rsidRPr="001B142A">
        <w:rPr>
          <w:rFonts w:ascii="Times New Roman" w:hAnsi="Times New Roman" w:cs="Times New Roman"/>
          <w:b/>
          <w:sz w:val="20"/>
          <w:szCs w:val="20"/>
        </w:rPr>
        <w:t xml:space="preserve">Proposal </w:t>
      </w:r>
      <w:r>
        <w:rPr>
          <w:rFonts w:ascii="Times New Roman" w:hAnsi="Times New Roman" w:cs="Times New Roman"/>
          <w:b/>
          <w:sz w:val="20"/>
          <w:szCs w:val="20"/>
        </w:rPr>
        <w:t>4</w:t>
      </w:r>
      <w:r w:rsidRPr="001B142A">
        <w:rPr>
          <w:rFonts w:ascii="Times New Roman" w:hAnsi="Times New Roman" w:cs="Times New Roman"/>
          <w:b/>
          <w:sz w:val="20"/>
          <w:szCs w:val="20"/>
        </w:rPr>
        <w:t xml:space="preserve">: </w:t>
      </w:r>
      <w:r>
        <w:rPr>
          <w:rFonts w:ascii="Times New Roman" w:hAnsi="Times New Roman" w:cs="Times New Roman"/>
          <w:b/>
          <w:sz w:val="20"/>
          <w:szCs w:val="20"/>
        </w:rPr>
        <w:t>UE shall evaluate t</w:t>
      </w:r>
      <w:r w:rsidRPr="00E31770">
        <w:rPr>
          <w:rFonts w:ascii="Times New Roman" w:hAnsi="Times New Roman" w:cs="Times New Roman"/>
          <w:b/>
          <w:sz w:val="20"/>
          <w:szCs w:val="20"/>
        </w:rPr>
        <w:t xml:space="preserve">he order </w:t>
      </w:r>
      <w:r>
        <w:rPr>
          <w:rFonts w:ascii="Times New Roman" w:hAnsi="Times New Roman" w:cs="Times New Roman"/>
          <w:b/>
          <w:sz w:val="20"/>
          <w:szCs w:val="20"/>
        </w:rPr>
        <w:t>of</w:t>
      </w:r>
      <w:r w:rsidRPr="00E31770">
        <w:rPr>
          <w:rFonts w:ascii="Times New Roman" w:hAnsi="Times New Roman" w:cs="Times New Roman"/>
          <w:b/>
          <w:sz w:val="20"/>
          <w:szCs w:val="20"/>
        </w:rPr>
        <w:t xml:space="preserve"> gap priorities </w:t>
      </w:r>
      <w:r>
        <w:rPr>
          <w:rFonts w:ascii="Times New Roman" w:hAnsi="Times New Roman" w:cs="Times New Roman"/>
          <w:b/>
          <w:sz w:val="20"/>
          <w:szCs w:val="20"/>
        </w:rPr>
        <w:t>as follows:</w:t>
      </w:r>
    </w:p>
    <w:p w:rsidR="006803DB" w:rsidRPr="005C6153" w:rsidRDefault="0064419F" w:rsidP="006803DB">
      <w:pPr>
        <w:pStyle w:val="a7"/>
        <w:numPr>
          <w:ilvl w:val="0"/>
          <w:numId w:val="30"/>
        </w:numPr>
        <w:rPr>
          <w:b/>
          <w:sz w:val="20"/>
          <w:szCs w:val="20"/>
          <w:lang w:val="en-GB"/>
        </w:rPr>
      </w:pPr>
      <w:r w:rsidRPr="005C6153">
        <w:rPr>
          <w:b/>
          <w:sz w:val="20"/>
          <w:szCs w:val="20"/>
          <w:lang w:val="en-GB"/>
        </w:rPr>
        <w:t>Use</w:t>
      </w:r>
      <w:r w:rsidR="006803DB" w:rsidRPr="005C6153">
        <w:rPr>
          <w:b/>
          <w:sz w:val="20"/>
          <w:szCs w:val="20"/>
          <w:lang w:val="en-GB"/>
        </w:rPr>
        <w:t xml:space="preserve"> the gap occasion with the highest priority among the</w:t>
      </w:r>
      <w:r w:rsidR="006803DB">
        <w:rPr>
          <w:b/>
          <w:sz w:val="20"/>
          <w:szCs w:val="20"/>
          <w:lang w:val="en-GB"/>
        </w:rPr>
        <w:t xml:space="preserve"> overlapped</w:t>
      </w:r>
      <w:r w:rsidR="006803DB" w:rsidRPr="005C6153">
        <w:rPr>
          <w:b/>
          <w:sz w:val="20"/>
          <w:szCs w:val="20"/>
          <w:lang w:val="en-GB"/>
        </w:rPr>
        <w:t xml:space="preserve"> gap occasions of MG as the reference gap;</w:t>
      </w:r>
    </w:p>
    <w:p w:rsidR="006803DB" w:rsidRPr="005C6153" w:rsidRDefault="006803DB" w:rsidP="006803DB">
      <w:pPr>
        <w:pStyle w:val="a7"/>
        <w:numPr>
          <w:ilvl w:val="0"/>
          <w:numId w:val="30"/>
        </w:numPr>
        <w:rPr>
          <w:b/>
          <w:sz w:val="20"/>
          <w:szCs w:val="20"/>
          <w:lang w:val="en-GB"/>
        </w:rPr>
      </w:pPr>
      <w:r w:rsidRPr="005C6153">
        <w:rPr>
          <w:b/>
          <w:sz w:val="20"/>
          <w:szCs w:val="20"/>
          <w:lang w:val="en-GB"/>
        </w:rPr>
        <w:t>Determine whether these gap occasions are overlapped with the reference gap accor</w:t>
      </w:r>
      <w:r>
        <w:rPr>
          <w:b/>
          <w:sz w:val="20"/>
          <w:szCs w:val="20"/>
          <w:lang w:val="en-GB"/>
        </w:rPr>
        <w:t>ding to the proximity condition;</w:t>
      </w:r>
    </w:p>
    <w:p w:rsidR="006803DB" w:rsidRPr="005C6153" w:rsidRDefault="006803DB" w:rsidP="006803DB">
      <w:pPr>
        <w:pStyle w:val="a7"/>
        <w:numPr>
          <w:ilvl w:val="0"/>
          <w:numId w:val="30"/>
        </w:numPr>
        <w:spacing w:after="240"/>
        <w:rPr>
          <w:b/>
        </w:rPr>
      </w:pPr>
      <w:r>
        <w:rPr>
          <w:b/>
          <w:sz w:val="20"/>
          <w:szCs w:val="20"/>
          <w:lang w:val="en-GB"/>
        </w:rPr>
        <w:t>D</w:t>
      </w:r>
      <w:r w:rsidRPr="005C6153">
        <w:rPr>
          <w:b/>
          <w:sz w:val="20"/>
          <w:szCs w:val="20"/>
          <w:lang w:val="en-GB"/>
        </w:rPr>
        <w:t>rop the gap occasion(s) which is overlapped with the reference gap.</w:t>
      </w:r>
    </w:p>
    <w:p w:rsidR="00FB2E57" w:rsidRPr="00FB2E57" w:rsidRDefault="00FB2E57" w:rsidP="00FB2E57">
      <w:pPr>
        <w:spacing w:after="240"/>
        <w:rPr>
          <w:rFonts w:ascii="Times New Roman" w:hAnsi="Times New Roman" w:cs="Times New Roman"/>
          <w:b/>
          <w:sz w:val="20"/>
          <w:szCs w:val="20"/>
        </w:rPr>
      </w:pPr>
      <w:r w:rsidRPr="00FB2E57">
        <w:rPr>
          <w:rFonts w:ascii="Times New Roman" w:hAnsi="Times New Roman" w:cs="Times New Roman" w:hint="eastAsia"/>
          <w:b/>
          <w:sz w:val="20"/>
          <w:szCs w:val="20"/>
        </w:rPr>
        <w:t>P</w:t>
      </w:r>
      <w:r w:rsidRPr="00FB2E57">
        <w:rPr>
          <w:rFonts w:ascii="Times New Roman" w:hAnsi="Times New Roman" w:cs="Times New Roman"/>
          <w:b/>
          <w:sz w:val="20"/>
          <w:szCs w:val="20"/>
        </w:rPr>
        <w:t>roposal 5: No need to discuss the gap overlapping between a classic measurement gap and a concurrent measurement gap.</w:t>
      </w:r>
    </w:p>
    <w:p w:rsidR="00FB2E57" w:rsidRPr="0035479D" w:rsidRDefault="00FB2E57" w:rsidP="00FB2E57">
      <w:pPr>
        <w:spacing w:after="240"/>
        <w:rPr>
          <w:rFonts w:ascii="Times New Roman" w:hAnsi="Times New Roman" w:cs="Times New Roman"/>
          <w:b/>
          <w:sz w:val="20"/>
          <w:szCs w:val="20"/>
        </w:rPr>
      </w:pPr>
      <w:r w:rsidRPr="0035479D">
        <w:rPr>
          <w:rFonts w:ascii="Times New Roman" w:hAnsi="Times New Roman" w:cs="Times New Roman" w:hint="eastAsia"/>
          <w:b/>
          <w:sz w:val="20"/>
          <w:szCs w:val="20"/>
        </w:rPr>
        <w:t>P</w:t>
      </w:r>
      <w:r w:rsidRPr="0035479D">
        <w:rPr>
          <w:rFonts w:ascii="Times New Roman" w:hAnsi="Times New Roman" w:cs="Times New Roman"/>
          <w:b/>
          <w:sz w:val="20"/>
          <w:szCs w:val="20"/>
        </w:rPr>
        <w:t xml:space="preserve">roposal </w:t>
      </w:r>
      <w:r>
        <w:rPr>
          <w:rFonts w:ascii="Times New Roman" w:hAnsi="Times New Roman" w:cs="Times New Roman"/>
          <w:b/>
          <w:sz w:val="20"/>
          <w:szCs w:val="20"/>
        </w:rPr>
        <w:t>6</w:t>
      </w:r>
      <w:r w:rsidRPr="0035479D">
        <w:rPr>
          <w:rFonts w:ascii="Times New Roman" w:hAnsi="Times New Roman" w:cs="Times New Roman"/>
          <w:b/>
          <w:sz w:val="20"/>
          <w:szCs w:val="20"/>
        </w:rPr>
        <w:t xml:space="preserve">: </w:t>
      </w:r>
      <w:r>
        <w:rPr>
          <w:rFonts w:ascii="Times New Roman" w:hAnsi="Times New Roman" w:cs="Times New Roman"/>
          <w:b/>
          <w:sz w:val="20"/>
          <w:szCs w:val="20"/>
        </w:rPr>
        <w:t>RAN4 define the overhead for concurrent MGs, and the max overhead is defined as 30% or reuse the max overhead that UE supports in Rel-15/16</w:t>
      </w:r>
      <w:r w:rsidRPr="0035479D">
        <w:rPr>
          <w:rFonts w:ascii="Times New Roman" w:hAnsi="Times New Roman" w:cs="Times New Roman" w:hint="eastAsia"/>
          <w:b/>
          <w:sz w:val="20"/>
          <w:szCs w:val="20"/>
        </w:rPr>
        <w:t>.</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Pr="00D851E7"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5C6720">
        <w:rPr>
          <w:rFonts w:ascii="Times New Roman" w:hAnsi="Times New Roman" w:cs="Times New Roman"/>
          <w:sz w:val="20"/>
          <w:szCs w:val="20"/>
        </w:rPr>
        <w:t>]</w:t>
      </w:r>
      <w:r w:rsidR="005C6720">
        <w:rPr>
          <w:rFonts w:ascii="Times New Roman" w:hAnsi="Times New Roman" w:cs="Times New Roman"/>
          <w:sz w:val="20"/>
          <w:szCs w:val="20"/>
        </w:rPr>
        <w:tab/>
        <w:t>R4</w:t>
      </w:r>
      <w:r>
        <w:rPr>
          <w:rFonts w:ascii="Times New Roman" w:hAnsi="Times New Roman" w:cs="Times New Roman"/>
          <w:sz w:val="20"/>
          <w:szCs w:val="20"/>
        </w:rPr>
        <w:t>-</w:t>
      </w:r>
      <w:r w:rsidR="00FB2E57">
        <w:rPr>
          <w:rFonts w:ascii="Times New Roman" w:hAnsi="Times New Roman" w:cs="Times New Roman"/>
          <w:sz w:val="20"/>
          <w:szCs w:val="20"/>
        </w:rPr>
        <w:t>2206874</w:t>
      </w:r>
      <w:r>
        <w:rPr>
          <w:rFonts w:ascii="Times New Roman" w:hAnsi="Times New Roman" w:cs="Times New Roman"/>
          <w:sz w:val="20"/>
          <w:szCs w:val="20"/>
        </w:rPr>
        <w:tab/>
      </w:r>
      <w:r w:rsidR="00EC5D81" w:rsidRPr="00EC5D81">
        <w:rPr>
          <w:rFonts w:ascii="Times New Roman" w:hAnsi="Times New Roman" w:cs="Times New Roman"/>
          <w:sz w:val="20"/>
          <w:szCs w:val="20"/>
        </w:rPr>
        <w:t xml:space="preserve">WF on R17 NR MG enhancements - </w:t>
      </w:r>
      <w:r w:rsidR="00EC5D81" w:rsidRPr="00EC5D81">
        <w:rPr>
          <w:rFonts w:ascii="Times New Roman" w:hAnsi="Times New Roman" w:cs="Times New Roman"/>
          <w:sz w:val="20"/>
          <w:szCs w:val="20"/>
          <w:lang w:val="en-GB"/>
        </w:rPr>
        <w:t>Multiple concurrent and independent MG patterns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D4283A">
        <w:rPr>
          <w:rFonts w:ascii="Times New Roman" w:hAnsi="Times New Roman" w:cs="Times New Roman"/>
          <w:sz w:val="20"/>
          <w:szCs w:val="20"/>
        </w:rPr>
        <w:t>Media</w:t>
      </w:r>
      <w:r w:rsidR="00D4283A">
        <w:rPr>
          <w:rFonts w:ascii="Times New Roman" w:hAnsi="Times New Roman" w:cs="Times New Roman" w:hint="eastAsia"/>
          <w:sz w:val="20"/>
          <w:szCs w:val="20"/>
        </w:rPr>
        <w:t>T</w:t>
      </w:r>
      <w:r w:rsidR="005C6720">
        <w:rPr>
          <w:rFonts w:ascii="Times New Roman" w:hAnsi="Times New Roman" w:cs="Times New Roman"/>
          <w:sz w:val="20"/>
          <w:szCs w:val="20"/>
        </w:rPr>
        <w:t>ek</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090" w:rsidRDefault="008C4090" w:rsidP="0054389C">
      <w:r>
        <w:separator/>
      </w:r>
    </w:p>
  </w:endnote>
  <w:endnote w:type="continuationSeparator" w:id="0">
    <w:p w:rsidR="008C4090" w:rsidRDefault="008C4090"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090" w:rsidRDefault="008C4090" w:rsidP="0054389C">
      <w:r>
        <w:separator/>
      </w:r>
    </w:p>
  </w:footnote>
  <w:footnote w:type="continuationSeparator" w:id="0">
    <w:p w:rsidR="008C4090" w:rsidRDefault="008C4090"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6"/>
  </w:num>
  <w:num w:numId="4">
    <w:abstractNumId w:val="5"/>
  </w:num>
  <w:num w:numId="5">
    <w:abstractNumId w:val="17"/>
  </w:num>
  <w:num w:numId="6">
    <w:abstractNumId w:val="20"/>
  </w:num>
  <w:num w:numId="7">
    <w:abstractNumId w:val="3"/>
  </w:num>
  <w:num w:numId="8">
    <w:abstractNumId w:val="10"/>
  </w:num>
  <w:num w:numId="9">
    <w:abstractNumId w:val="12"/>
  </w:num>
  <w:num w:numId="10">
    <w:abstractNumId w:val="7"/>
  </w:num>
  <w:num w:numId="11">
    <w:abstractNumId w:val="22"/>
  </w:num>
  <w:num w:numId="12">
    <w:abstractNumId w:val="16"/>
  </w:num>
  <w:num w:numId="13">
    <w:abstractNumId w:val="15"/>
  </w:num>
  <w:num w:numId="14">
    <w:abstractNumId w:val="28"/>
  </w:num>
  <w:num w:numId="15">
    <w:abstractNumId w:val="11"/>
  </w:num>
  <w:num w:numId="16">
    <w:abstractNumId w:val="27"/>
  </w:num>
  <w:num w:numId="17">
    <w:abstractNumId w:val="4"/>
  </w:num>
  <w:num w:numId="18">
    <w:abstractNumId w:val="18"/>
  </w:num>
  <w:num w:numId="19">
    <w:abstractNumId w:val="25"/>
  </w:num>
  <w:num w:numId="20">
    <w:abstractNumId w:val="14"/>
  </w:num>
  <w:num w:numId="21">
    <w:abstractNumId w:val="1"/>
  </w:num>
  <w:num w:numId="22">
    <w:abstractNumId w:val="13"/>
  </w:num>
  <w:num w:numId="23">
    <w:abstractNumId w:val="26"/>
  </w:num>
  <w:num w:numId="24">
    <w:abstractNumId w:val="19"/>
  </w:num>
  <w:num w:numId="25">
    <w:abstractNumId w:val="21"/>
  </w:num>
  <w:num w:numId="26">
    <w:abstractNumId w:val="29"/>
  </w:num>
  <w:num w:numId="27">
    <w:abstractNumId w:val="8"/>
  </w:num>
  <w:num w:numId="28">
    <w:abstractNumId w:val="2"/>
  </w:num>
  <w:num w:numId="29">
    <w:abstractNumId w:val="0"/>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24DE8"/>
    <w:rsid w:val="0002546B"/>
    <w:rsid w:val="00034A97"/>
    <w:rsid w:val="00070463"/>
    <w:rsid w:val="000716C6"/>
    <w:rsid w:val="00072D64"/>
    <w:rsid w:val="000823B4"/>
    <w:rsid w:val="000B3B28"/>
    <w:rsid w:val="000D163E"/>
    <w:rsid w:val="000F428C"/>
    <w:rsid w:val="000F6FE6"/>
    <w:rsid w:val="00101ACC"/>
    <w:rsid w:val="00127301"/>
    <w:rsid w:val="001452D7"/>
    <w:rsid w:val="001478E9"/>
    <w:rsid w:val="0015540D"/>
    <w:rsid w:val="001644B9"/>
    <w:rsid w:val="0016695D"/>
    <w:rsid w:val="00167860"/>
    <w:rsid w:val="0017577F"/>
    <w:rsid w:val="001800C7"/>
    <w:rsid w:val="0018503A"/>
    <w:rsid w:val="00187ADE"/>
    <w:rsid w:val="001950FB"/>
    <w:rsid w:val="00195347"/>
    <w:rsid w:val="001A1790"/>
    <w:rsid w:val="001B142A"/>
    <w:rsid w:val="001B6E2C"/>
    <w:rsid w:val="001C641D"/>
    <w:rsid w:val="001C6C9A"/>
    <w:rsid w:val="001D0568"/>
    <w:rsid w:val="001D0D2B"/>
    <w:rsid w:val="001D2134"/>
    <w:rsid w:val="001D25D7"/>
    <w:rsid w:val="001D72FE"/>
    <w:rsid w:val="001E53B1"/>
    <w:rsid w:val="001E5A5D"/>
    <w:rsid w:val="001E6E43"/>
    <w:rsid w:val="001F2348"/>
    <w:rsid w:val="00200158"/>
    <w:rsid w:val="00203D4A"/>
    <w:rsid w:val="00205754"/>
    <w:rsid w:val="002316C3"/>
    <w:rsid w:val="00235DBD"/>
    <w:rsid w:val="00246ADE"/>
    <w:rsid w:val="00265CD5"/>
    <w:rsid w:val="00280D74"/>
    <w:rsid w:val="00281A5A"/>
    <w:rsid w:val="00294705"/>
    <w:rsid w:val="002B652F"/>
    <w:rsid w:val="002D018A"/>
    <w:rsid w:val="002E3574"/>
    <w:rsid w:val="002E64BA"/>
    <w:rsid w:val="002F6F34"/>
    <w:rsid w:val="003009F3"/>
    <w:rsid w:val="00305381"/>
    <w:rsid w:val="0031381D"/>
    <w:rsid w:val="00324A56"/>
    <w:rsid w:val="00324CCC"/>
    <w:rsid w:val="0032715E"/>
    <w:rsid w:val="00330185"/>
    <w:rsid w:val="003329CE"/>
    <w:rsid w:val="0035479D"/>
    <w:rsid w:val="00363A14"/>
    <w:rsid w:val="003700E4"/>
    <w:rsid w:val="003702DA"/>
    <w:rsid w:val="003A4170"/>
    <w:rsid w:val="003B6133"/>
    <w:rsid w:val="003B78F5"/>
    <w:rsid w:val="003D3A49"/>
    <w:rsid w:val="003E1EB2"/>
    <w:rsid w:val="003E6CF6"/>
    <w:rsid w:val="003F6FCE"/>
    <w:rsid w:val="0041525E"/>
    <w:rsid w:val="00416279"/>
    <w:rsid w:val="004230BF"/>
    <w:rsid w:val="00431676"/>
    <w:rsid w:val="00460AAF"/>
    <w:rsid w:val="00467C66"/>
    <w:rsid w:val="004718D4"/>
    <w:rsid w:val="00471AA1"/>
    <w:rsid w:val="00480411"/>
    <w:rsid w:val="0048645C"/>
    <w:rsid w:val="0049439B"/>
    <w:rsid w:val="004A2AFD"/>
    <w:rsid w:val="004A351E"/>
    <w:rsid w:val="004A3F2B"/>
    <w:rsid w:val="004C222C"/>
    <w:rsid w:val="004D00B7"/>
    <w:rsid w:val="004D4C80"/>
    <w:rsid w:val="004D6569"/>
    <w:rsid w:val="004E2808"/>
    <w:rsid w:val="004E2E67"/>
    <w:rsid w:val="004E306E"/>
    <w:rsid w:val="004F4A70"/>
    <w:rsid w:val="00505332"/>
    <w:rsid w:val="005218FD"/>
    <w:rsid w:val="005248BF"/>
    <w:rsid w:val="00543855"/>
    <w:rsid w:val="0054389C"/>
    <w:rsid w:val="00545812"/>
    <w:rsid w:val="00562DFE"/>
    <w:rsid w:val="00563C8B"/>
    <w:rsid w:val="00570005"/>
    <w:rsid w:val="0057452F"/>
    <w:rsid w:val="0059161C"/>
    <w:rsid w:val="005A7A53"/>
    <w:rsid w:val="005A7E7C"/>
    <w:rsid w:val="005B210E"/>
    <w:rsid w:val="005B3CDF"/>
    <w:rsid w:val="005B4847"/>
    <w:rsid w:val="005C6153"/>
    <w:rsid w:val="005C6720"/>
    <w:rsid w:val="005D0746"/>
    <w:rsid w:val="005F53F5"/>
    <w:rsid w:val="005F6DF7"/>
    <w:rsid w:val="006068C7"/>
    <w:rsid w:val="00611B19"/>
    <w:rsid w:val="00615A48"/>
    <w:rsid w:val="006165ED"/>
    <w:rsid w:val="006214B2"/>
    <w:rsid w:val="006241B7"/>
    <w:rsid w:val="0063093D"/>
    <w:rsid w:val="006367AB"/>
    <w:rsid w:val="006368BE"/>
    <w:rsid w:val="0064419F"/>
    <w:rsid w:val="006602E7"/>
    <w:rsid w:val="006803DB"/>
    <w:rsid w:val="00685EFE"/>
    <w:rsid w:val="00687E6B"/>
    <w:rsid w:val="006A69F0"/>
    <w:rsid w:val="006C49CF"/>
    <w:rsid w:val="006D7986"/>
    <w:rsid w:val="006E04B2"/>
    <w:rsid w:val="007000C2"/>
    <w:rsid w:val="007039C2"/>
    <w:rsid w:val="007070F1"/>
    <w:rsid w:val="007213C7"/>
    <w:rsid w:val="00731CC2"/>
    <w:rsid w:val="00745132"/>
    <w:rsid w:val="0075409F"/>
    <w:rsid w:val="00762B01"/>
    <w:rsid w:val="00774CC0"/>
    <w:rsid w:val="00775CBB"/>
    <w:rsid w:val="00780FFB"/>
    <w:rsid w:val="0078135A"/>
    <w:rsid w:val="00792951"/>
    <w:rsid w:val="007962F9"/>
    <w:rsid w:val="007978E0"/>
    <w:rsid w:val="0080081A"/>
    <w:rsid w:val="0080162C"/>
    <w:rsid w:val="00803D9E"/>
    <w:rsid w:val="0082167B"/>
    <w:rsid w:val="00824894"/>
    <w:rsid w:val="00836272"/>
    <w:rsid w:val="00841157"/>
    <w:rsid w:val="00841D35"/>
    <w:rsid w:val="008630DE"/>
    <w:rsid w:val="00873E40"/>
    <w:rsid w:val="008827F1"/>
    <w:rsid w:val="00883B49"/>
    <w:rsid w:val="00893262"/>
    <w:rsid w:val="00896E69"/>
    <w:rsid w:val="008A6635"/>
    <w:rsid w:val="008A7CA1"/>
    <w:rsid w:val="008C4090"/>
    <w:rsid w:val="008D005F"/>
    <w:rsid w:val="008D26B8"/>
    <w:rsid w:val="008F3AB1"/>
    <w:rsid w:val="0090090C"/>
    <w:rsid w:val="009009A0"/>
    <w:rsid w:val="00914480"/>
    <w:rsid w:val="00923785"/>
    <w:rsid w:val="00927F9D"/>
    <w:rsid w:val="00951C40"/>
    <w:rsid w:val="00963620"/>
    <w:rsid w:val="00964B17"/>
    <w:rsid w:val="009847E0"/>
    <w:rsid w:val="00997C51"/>
    <w:rsid w:val="009A39AF"/>
    <w:rsid w:val="009A5201"/>
    <w:rsid w:val="009A7035"/>
    <w:rsid w:val="009B205D"/>
    <w:rsid w:val="009C4366"/>
    <w:rsid w:val="009E04F6"/>
    <w:rsid w:val="009F680C"/>
    <w:rsid w:val="00A11EC7"/>
    <w:rsid w:val="00A16533"/>
    <w:rsid w:val="00A2027E"/>
    <w:rsid w:val="00A22990"/>
    <w:rsid w:val="00A276D7"/>
    <w:rsid w:val="00A33A69"/>
    <w:rsid w:val="00A3606C"/>
    <w:rsid w:val="00A44F96"/>
    <w:rsid w:val="00A63B54"/>
    <w:rsid w:val="00A72117"/>
    <w:rsid w:val="00A80D5B"/>
    <w:rsid w:val="00A855D3"/>
    <w:rsid w:val="00A968A5"/>
    <w:rsid w:val="00AA4AB5"/>
    <w:rsid w:val="00AB52AA"/>
    <w:rsid w:val="00AC175E"/>
    <w:rsid w:val="00AC19BA"/>
    <w:rsid w:val="00AF3D27"/>
    <w:rsid w:val="00AF6FB1"/>
    <w:rsid w:val="00B03C1E"/>
    <w:rsid w:val="00B148C0"/>
    <w:rsid w:val="00B17B6F"/>
    <w:rsid w:val="00B22C85"/>
    <w:rsid w:val="00B236AD"/>
    <w:rsid w:val="00B24E9C"/>
    <w:rsid w:val="00B27573"/>
    <w:rsid w:val="00B4430F"/>
    <w:rsid w:val="00B4742F"/>
    <w:rsid w:val="00B55908"/>
    <w:rsid w:val="00B758E0"/>
    <w:rsid w:val="00B76E6F"/>
    <w:rsid w:val="00B877C2"/>
    <w:rsid w:val="00B87C96"/>
    <w:rsid w:val="00B9248B"/>
    <w:rsid w:val="00B9324E"/>
    <w:rsid w:val="00B96D2F"/>
    <w:rsid w:val="00BA173C"/>
    <w:rsid w:val="00BC06A8"/>
    <w:rsid w:val="00BD4D65"/>
    <w:rsid w:val="00BE3F60"/>
    <w:rsid w:val="00BF3D60"/>
    <w:rsid w:val="00BF58DB"/>
    <w:rsid w:val="00C116C7"/>
    <w:rsid w:val="00C13829"/>
    <w:rsid w:val="00C13FAF"/>
    <w:rsid w:val="00C21AD5"/>
    <w:rsid w:val="00C21ECC"/>
    <w:rsid w:val="00C26A62"/>
    <w:rsid w:val="00C3220A"/>
    <w:rsid w:val="00C43AAE"/>
    <w:rsid w:val="00C4446F"/>
    <w:rsid w:val="00C60F32"/>
    <w:rsid w:val="00C818FA"/>
    <w:rsid w:val="00CA279C"/>
    <w:rsid w:val="00CD4A10"/>
    <w:rsid w:val="00CE3D40"/>
    <w:rsid w:val="00CE747B"/>
    <w:rsid w:val="00CF6CE4"/>
    <w:rsid w:val="00D11874"/>
    <w:rsid w:val="00D222EE"/>
    <w:rsid w:val="00D4283A"/>
    <w:rsid w:val="00D478B9"/>
    <w:rsid w:val="00D522CA"/>
    <w:rsid w:val="00D52CF3"/>
    <w:rsid w:val="00D5302D"/>
    <w:rsid w:val="00D64D77"/>
    <w:rsid w:val="00D77DD1"/>
    <w:rsid w:val="00D80C09"/>
    <w:rsid w:val="00D851E7"/>
    <w:rsid w:val="00D92E42"/>
    <w:rsid w:val="00D9347C"/>
    <w:rsid w:val="00D97A9F"/>
    <w:rsid w:val="00DB2BE3"/>
    <w:rsid w:val="00DB41D3"/>
    <w:rsid w:val="00DB6756"/>
    <w:rsid w:val="00DB6C34"/>
    <w:rsid w:val="00DC2C34"/>
    <w:rsid w:val="00DD2A2B"/>
    <w:rsid w:val="00DE3D3B"/>
    <w:rsid w:val="00DF3A0A"/>
    <w:rsid w:val="00DF6BEA"/>
    <w:rsid w:val="00E01E1C"/>
    <w:rsid w:val="00E17100"/>
    <w:rsid w:val="00E22AFE"/>
    <w:rsid w:val="00E31770"/>
    <w:rsid w:val="00E34795"/>
    <w:rsid w:val="00E34DC9"/>
    <w:rsid w:val="00E44384"/>
    <w:rsid w:val="00E60F11"/>
    <w:rsid w:val="00E70C68"/>
    <w:rsid w:val="00E74179"/>
    <w:rsid w:val="00E80307"/>
    <w:rsid w:val="00E84287"/>
    <w:rsid w:val="00E84ABF"/>
    <w:rsid w:val="00E92811"/>
    <w:rsid w:val="00E95DD2"/>
    <w:rsid w:val="00EA75AF"/>
    <w:rsid w:val="00EC1568"/>
    <w:rsid w:val="00EC4372"/>
    <w:rsid w:val="00EC5D81"/>
    <w:rsid w:val="00ED0473"/>
    <w:rsid w:val="00EE11F7"/>
    <w:rsid w:val="00EF1C76"/>
    <w:rsid w:val="00EF6546"/>
    <w:rsid w:val="00EF7E88"/>
    <w:rsid w:val="00F03B58"/>
    <w:rsid w:val="00F24C4C"/>
    <w:rsid w:val="00F255DC"/>
    <w:rsid w:val="00F26184"/>
    <w:rsid w:val="00F301DE"/>
    <w:rsid w:val="00F4418F"/>
    <w:rsid w:val="00F51558"/>
    <w:rsid w:val="00F53185"/>
    <w:rsid w:val="00F81DBD"/>
    <w:rsid w:val="00FB2E57"/>
    <w:rsid w:val="00FC2171"/>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534FC"/>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F0C71-3005-4B9A-9CB5-F700D0D2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6168</TotalTime>
  <Pages>4</Pages>
  <Words>1094</Words>
  <Characters>6238</Characters>
  <Application>Microsoft Office Word</Application>
  <DocSecurity>0</DocSecurity>
  <Lines>51</Lines>
  <Paragraphs>14</Paragraphs>
  <ScaleCrop>false</ScaleCrop>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88</cp:revision>
  <dcterms:created xsi:type="dcterms:W3CDTF">2021-01-14T12:11:00Z</dcterms:created>
  <dcterms:modified xsi:type="dcterms:W3CDTF">2022-04-25T02:40:00Z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